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6053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31F0E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凌源市中心城区及乡镇国有建设用地</w:t>
      </w:r>
    </w:p>
    <w:p w14:paraId="230A9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基准地价标准</w:t>
      </w:r>
    </w:p>
    <w:p w14:paraId="0BE25A1F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</w:p>
    <w:p w14:paraId="2B3408FF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一、中心城区</w:t>
      </w:r>
    </w:p>
    <w:p w14:paraId="34028F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商业服务业用地级别与基准地价表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320"/>
        <w:gridCol w:w="2438"/>
        <w:gridCol w:w="2384"/>
      </w:tblGrid>
      <w:tr w14:paraId="4E60D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3E99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土地级别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DA9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基准地价</w:t>
            </w:r>
          </w:p>
          <w:p w14:paraId="33D4B777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（元/m²）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A3A9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楼面基准地价</w:t>
            </w:r>
          </w:p>
          <w:p w14:paraId="3626D9D1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（元/m²）</w:t>
            </w:r>
          </w:p>
        </w:tc>
        <w:tc>
          <w:tcPr>
            <w:tcW w:w="1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2FCAD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标准容积率</w:t>
            </w:r>
          </w:p>
        </w:tc>
      </w:tr>
      <w:tr w14:paraId="496C1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5A2C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Ⅰ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06E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1550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3B0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861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193D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tr w14:paraId="1FF9C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1EBC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Ⅱ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12417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F80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722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0A8EF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tr w14:paraId="7B32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B7A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Ⅲ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217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CAAD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583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B1828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tr w14:paraId="68D98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5B0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Ⅳ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778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6FD4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760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1.8</w:t>
            </w:r>
          </w:p>
        </w:tc>
      </w:tr>
      <w:tr w14:paraId="702E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9472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999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7ED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DA1F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1.8</w:t>
            </w:r>
          </w:p>
        </w:tc>
      </w:tr>
      <w:tr w14:paraId="28ECB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2A47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Ⅵ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171C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69B9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79B8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1.8</w:t>
            </w:r>
          </w:p>
        </w:tc>
      </w:tr>
    </w:tbl>
    <w:p w14:paraId="6D4AEE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城镇住宅用地级别与基准地价表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320"/>
        <w:gridCol w:w="2438"/>
        <w:gridCol w:w="2384"/>
      </w:tblGrid>
      <w:tr w14:paraId="1A099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20B8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土地级别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7FB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基准地价</w:t>
            </w:r>
          </w:p>
          <w:p w14:paraId="373E075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（元/m²）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420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楼面基准地价</w:t>
            </w:r>
          </w:p>
          <w:p w14:paraId="4BE3630A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（元/m²）</w:t>
            </w:r>
          </w:p>
        </w:tc>
        <w:tc>
          <w:tcPr>
            <w:tcW w:w="1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CDB5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标准容</w:t>
            </w:r>
          </w:p>
          <w:p w14:paraId="03EAB7E7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积率</w:t>
            </w:r>
          </w:p>
        </w:tc>
      </w:tr>
      <w:tr w14:paraId="0AE1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7A69B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Ⅰ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1227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960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0975D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533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03C08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1.8</w:t>
            </w:r>
          </w:p>
        </w:tc>
      </w:tr>
      <w:tr w14:paraId="593E1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85CE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Ⅱ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492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770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CF8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4E7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1.8</w:t>
            </w:r>
          </w:p>
        </w:tc>
      </w:tr>
      <w:tr w14:paraId="214A5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C20F1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Ⅲ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D8F1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A6B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352E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1.8</w:t>
            </w:r>
          </w:p>
        </w:tc>
      </w:tr>
      <w:tr w14:paraId="15EEF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4317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Ⅳ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2EF7B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1C9D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CA9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1.8</w:t>
            </w:r>
          </w:p>
        </w:tc>
      </w:tr>
      <w:tr w14:paraId="404A6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E5DB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226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E1DD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9A9A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1.8</w:t>
            </w:r>
          </w:p>
        </w:tc>
      </w:tr>
    </w:tbl>
    <w:p w14:paraId="7E6D03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工业用地级别与基准地价表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3017"/>
        <w:gridCol w:w="3147"/>
      </w:tblGrid>
      <w:tr w14:paraId="62961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166E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土地级别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CCBE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基准地价（元/m²）</w:t>
            </w:r>
          </w:p>
        </w:tc>
        <w:tc>
          <w:tcPr>
            <w:tcW w:w="1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9C6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标准容积率</w:t>
            </w:r>
          </w:p>
        </w:tc>
      </w:tr>
      <w:tr w14:paraId="21C80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635F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Ⅰ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12EE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1894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1.0 </w:t>
            </w:r>
          </w:p>
        </w:tc>
      </w:tr>
      <w:tr w14:paraId="31EB6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3AFB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Ⅱ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E4BC7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748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1.0 </w:t>
            </w:r>
          </w:p>
        </w:tc>
      </w:tr>
      <w:tr w14:paraId="3385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5D5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Ⅲ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C92A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09C3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1.0 </w:t>
            </w:r>
          </w:p>
        </w:tc>
      </w:tr>
      <w:tr w14:paraId="4DB34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CC40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Ⅳ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E519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D62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1.0 </w:t>
            </w:r>
          </w:p>
        </w:tc>
      </w:tr>
    </w:tbl>
    <w:p w14:paraId="4A343B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公共管理与公共服务用地级别与基准地价表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320"/>
        <w:gridCol w:w="2438"/>
        <w:gridCol w:w="2384"/>
      </w:tblGrid>
      <w:tr w14:paraId="13041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4DE8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土地级别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892D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基准地价</w:t>
            </w:r>
          </w:p>
          <w:p w14:paraId="424958E9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（元/m²）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BBD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楼面基准地价</w:t>
            </w:r>
          </w:p>
          <w:p w14:paraId="741C09BF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（元/m²）</w:t>
            </w:r>
          </w:p>
        </w:tc>
        <w:tc>
          <w:tcPr>
            <w:tcW w:w="1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67C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标准容积率</w:t>
            </w:r>
          </w:p>
        </w:tc>
      </w:tr>
      <w:tr w14:paraId="0AD33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2C2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Ⅰ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248E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429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533</w:t>
            </w:r>
          </w:p>
        </w:tc>
        <w:tc>
          <w:tcPr>
            <w:tcW w:w="1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3FB7B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1.5 </w:t>
            </w:r>
          </w:p>
        </w:tc>
      </w:tr>
      <w:tr w14:paraId="342D7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57B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Ⅱ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5C43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0CF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1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A41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1.5 </w:t>
            </w:r>
          </w:p>
        </w:tc>
      </w:tr>
      <w:tr w14:paraId="1EBCB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984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Ⅲ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EFE6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30B1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1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C73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1.5 </w:t>
            </w:r>
          </w:p>
        </w:tc>
      </w:tr>
      <w:tr w14:paraId="20A1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768B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Ⅳ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D8DD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32808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896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1.5</w:t>
            </w:r>
          </w:p>
        </w:tc>
      </w:tr>
      <w:tr w14:paraId="58633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438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Ⅴ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73761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3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155D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1C70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1.5</w:t>
            </w:r>
          </w:p>
        </w:tc>
      </w:tr>
    </w:tbl>
    <w:p w14:paraId="528930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公用设施用地级别与基准地价表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  <w:gridCol w:w="3017"/>
        <w:gridCol w:w="3146"/>
      </w:tblGrid>
      <w:tr w14:paraId="0113F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F8562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土地级别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20D1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基准地价（元/m²）</w:t>
            </w:r>
          </w:p>
        </w:tc>
        <w:tc>
          <w:tcPr>
            <w:tcW w:w="1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39BF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标准容积率</w:t>
            </w:r>
          </w:p>
        </w:tc>
      </w:tr>
      <w:tr w14:paraId="03EA8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8D18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Ⅰ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FB22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99F51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1.0 </w:t>
            </w:r>
          </w:p>
        </w:tc>
      </w:tr>
      <w:tr w14:paraId="5C858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F5FC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Ⅱ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463A1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18DE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1.0 </w:t>
            </w:r>
          </w:p>
        </w:tc>
      </w:tr>
      <w:tr w14:paraId="663D1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C4B6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Ⅲ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4187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0444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1.0 </w:t>
            </w:r>
          </w:p>
        </w:tc>
      </w:tr>
      <w:tr w14:paraId="2729C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4E68E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Ⅳ</w:t>
            </w:r>
          </w:p>
        </w:tc>
        <w:tc>
          <w:tcPr>
            <w:tcW w:w="1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81CE5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AECC">
            <w:pPr>
              <w:pStyle w:val="10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0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1.0 </w:t>
            </w:r>
          </w:p>
        </w:tc>
      </w:tr>
    </w:tbl>
    <w:p w14:paraId="2FBF63D8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二、乡镇</w:t>
      </w:r>
    </w:p>
    <w:p w14:paraId="4E6DE5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凌源市乡镇土地类别及基准地价表</w:t>
      </w:r>
    </w:p>
    <w:p w14:paraId="74A22F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</w:rPr>
        <w:t>单位：元/平方米</w:t>
      </w:r>
    </w:p>
    <w:tbl>
      <w:tblPr>
        <w:tblStyle w:val="7"/>
        <w:tblW w:w="497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08"/>
        <w:gridCol w:w="756"/>
        <w:gridCol w:w="1203"/>
        <w:gridCol w:w="1044"/>
        <w:gridCol w:w="959"/>
        <w:gridCol w:w="1070"/>
        <w:gridCol w:w="1075"/>
      </w:tblGrid>
      <w:tr w14:paraId="6FDA4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9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</w:t>
            </w:r>
          </w:p>
          <w:p w14:paraId="2A149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A9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乡镇名称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8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级别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9D0D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服务业用地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4E87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用地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419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工业</w:t>
            </w:r>
          </w:p>
          <w:p w14:paraId="609ED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用地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B457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公共管理与公共服务用地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C71B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公用设施用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</w:t>
            </w:r>
          </w:p>
        </w:tc>
      </w:tr>
      <w:tr w14:paraId="00B8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C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一类</w:t>
            </w:r>
          </w:p>
        </w:tc>
        <w:tc>
          <w:tcPr>
            <w:tcW w:w="126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BCFA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城关街道（安杖子村、十五里堡村、东山村）、红山街道（牛河梁村、葛沟村、凌北村）、东城街道（瓦庙子村、东五官村）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C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Ⅰ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309F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1923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C632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3B9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9F6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210</w:t>
            </w:r>
          </w:p>
        </w:tc>
      </w:tr>
      <w:tr w14:paraId="510CD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1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C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E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Ⅱ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7545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1557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C3F6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D1E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E0D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175</w:t>
            </w:r>
          </w:p>
        </w:tc>
      </w:tr>
      <w:tr w14:paraId="6F4E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E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二类</w:t>
            </w:r>
          </w:p>
        </w:tc>
        <w:tc>
          <w:tcPr>
            <w:tcW w:w="126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D2D2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万元店镇（佐杖子村、康杖子村、山头村、老官营子村、大杖子村）、小城子镇（嗏哈村、肖杖子村）、三十家子镇、宋杖子镇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B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Ⅰ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BD7E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250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36D6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B613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A9C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</w:t>
            </w:r>
          </w:p>
        </w:tc>
      </w:tr>
      <w:tr w14:paraId="61E55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F2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8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F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Ⅱ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26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D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6E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3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2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165</w:t>
            </w:r>
          </w:p>
        </w:tc>
      </w:tr>
      <w:tr w14:paraId="0BDA3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2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三类</w:t>
            </w:r>
          </w:p>
        </w:tc>
        <w:tc>
          <w:tcPr>
            <w:tcW w:w="126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AA32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松岭子镇、四官营子镇、四合当镇、沟门子镇、刀尔登镇、杨杖子镇、大王杖子乡、瓦房店镇、北炉乡、牛营子镇、前进乡、大河北镇、刘杖子乡、三道河子镇、三家子乡、佛爷洞乡、河坎子乡、乌兰白镇及金花山林场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C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Ⅰ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9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C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6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F9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D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170</w:t>
            </w:r>
          </w:p>
        </w:tc>
      </w:tr>
      <w:tr w14:paraId="286FF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624B">
            <w:pPr>
              <w:pStyle w:val="10"/>
              <w:keepNext w:val="0"/>
              <w:keepLines w:val="0"/>
              <w:suppressLineNumbers w:val="0"/>
              <w:tabs>
                <w:tab w:val="left" w:pos="8016"/>
              </w:tabs>
              <w:spacing w:before="0" w:beforeAutospacing="0" w:afterAutospacing="0"/>
              <w:ind w:left="0" w:right="0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26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5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2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Ⅱ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8B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5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A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5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1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6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9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</w:t>
            </w:r>
          </w:p>
        </w:tc>
      </w:tr>
    </w:tbl>
    <w:p w14:paraId="6C607179">
      <w:pPr>
        <w:spacing w:before="0" w:after="0" w:line="240" w:lineRule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说明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：乡镇建成区主干道两侧200米范围内为一级，200米范围外为二级。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900DFB-7E98-4B28-8D35-71C99CE7F1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1BEACA-A351-4C83-B126-45A55442A6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B8C6E3-2307-4B6F-AC78-60267A71CD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AFD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9D2B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9D2B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37EED"/>
    <w:multiLevelType w:val="multilevel"/>
    <w:tmpl w:val="2F737EED"/>
    <w:lvl w:ilvl="0" w:tentative="0">
      <w:start w:val="1"/>
      <w:numFmt w:val="decimal"/>
      <w:suff w:val="space"/>
      <w:lvlText w:val="表%1"/>
      <w:lvlJc w:val="left"/>
      <w:pPr>
        <w:ind w:left="425" w:hanging="425"/>
      </w:pPr>
      <w:rPr>
        <w:rFonts w:hint="eastAsia" w:eastAsia="华文细黑"/>
        <w:b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150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379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5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7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871"/>
        </w:tabs>
        <w:ind w:left="3827" w:hanging="1276"/>
      </w:pPr>
      <w:rPr>
        <w:rFonts w:hint="eastAsia"/>
      </w:rPr>
    </w:lvl>
    <w:lvl w:ilvl="7" w:tentative="0">
      <w:start w:val="1"/>
      <w:numFmt w:val="decimal"/>
      <w:pStyle w:val="4"/>
      <w:lvlText w:val="%1.%2.%3.%4.%5.%6.%7.%8"/>
      <w:lvlJc w:val="left"/>
      <w:pPr>
        <w:tabs>
          <w:tab w:val="left" w:pos="801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88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2UxZjYwOTM2NzM4N2M0ZDFhYTJiMjdiY2VlMDgifQ=="/>
  </w:docVars>
  <w:rsids>
    <w:rsidRoot w:val="00000000"/>
    <w:rsid w:val="029F33F3"/>
    <w:rsid w:val="06FF2DE7"/>
    <w:rsid w:val="07050EE4"/>
    <w:rsid w:val="0B6210DD"/>
    <w:rsid w:val="0C232BA4"/>
    <w:rsid w:val="0F7E79A7"/>
    <w:rsid w:val="126A05DB"/>
    <w:rsid w:val="137E3B6C"/>
    <w:rsid w:val="1A367DB8"/>
    <w:rsid w:val="2053382F"/>
    <w:rsid w:val="25DA20CE"/>
    <w:rsid w:val="28F14099"/>
    <w:rsid w:val="290B1084"/>
    <w:rsid w:val="29596455"/>
    <w:rsid w:val="2A4005AA"/>
    <w:rsid w:val="2E532A1D"/>
    <w:rsid w:val="2FC00BE5"/>
    <w:rsid w:val="338F2C1E"/>
    <w:rsid w:val="371C3C3B"/>
    <w:rsid w:val="38764A10"/>
    <w:rsid w:val="3B684A83"/>
    <w:rsid w:val="3BDC04F6"/>
    <w:rsid w:val="416846AB"/>
    <w:rsid w:val="42F47061"/>
    <w:rsid w:val="4B596F2F"/>
    <w:rsid w:val="4C991C31"/>
    <w:rsid w:val="4E586596"/>
    <w:rsid w:val="50893DE6"/>
    <w:rsid w:val="508E3344"/>
    <w:rsid w:val="52394773"/>
    <w:rsid w:val="52953939"/>
    <w:rsid w:val="53D26236"/>
    <w:rsid w:val="559C217F"/>
    <w:rsid w:val="55C537BC"/>
    <w:rsid w:val="56186177"/>
    <w:rsid w:val="5AB372C2"/>
    <w:rsid w:val="601C1920"/>
    <w:rsid w:val="634F5201"/>
    <w:rsid w:val="647B61E8"/>
    <w:rsid w:val="652137CE"/>
    <w:rsid w:val="66281396"/>
    <w:rsid w:val="7214383E"/>
    <w:rsid w:val="73407E98"/>
    <w:rsid w:val="75013C26"/>
    <w:rsid w:val="75173465"/>
    <w:rsid w:val="78CD4747"/>
    <w:rsid w:val="7E0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9"/>
    </w:pPr>
    <w:rPr>
      <w:rFonts w:ascii="Arial" w:hAnsi="Arial" w:eastAsia="黑体"/>
      <w:b/>
      <w:sz w:val="32"/>
    </w:rPr>
  </w:style>
  <w:style w:type="paragraph" w:styleId="4">
    <w:name w:val="heading 8"/>
    <w:basedOn w:val="1"/>
    <w:next w:val="1"/>
    <w:unhideWhenUsed/>
    <w:qFormat/>
    <w:uiPriority w:val="0"/>
    <w:pPr>
      <w:widowControl w:val="0"/>
      <w:numPr>
        <w:ilvl w:val="7"/>
        <w:numId w:val="1"/>
      </w:numPr>
      <w:tabs>
        <w:tab w:val="clear" w:pos="8016"/>
      </w:tabs>
      <w:spacing w:before="0" w:after="100" w:line="240" w:lineRule="auto"/>
      <w:ind w:left="1440" w:hanging="432"/>
      <w:contextualSpacing/>
      <w:jc w:val="center"/>
      <w:outlineLvl w:val="7"/>
    </w:pPr>
    <w:rPr>
      <w:rFonts w:ascii="Cambria" w:hAnsi="Cambria" w:eastAsia="宋体" w:cs="Times New Roman"/>
      <w:iCs/>
      <w:sz w:val="20"/>
      <w:szCs w:val="22"/>
      <w:lang w:bidi="en-US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内容1"/>
    <w:basedOn w:val="4"/>
    <w:qFormat/>
    <w:uiPriority w:val="0"/>
    <w:pPr>
      <w:numPr>
        <w:ilvl w:val="0"/>
        <w:numId w:val="0"/>
      </w:numPr>
      <w:spacing w:after="0" w:line="260" w:lineRule="exact"/>
    </w:pPr>
    <w:rPr>
      <w:sz w:val="18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1999</Words>
  <Characters>2272</Characters>
  <Lines>0</Lines>
  <Paragraphs>0</Paragraphs>
  <TotalTime>62</TotalTime>
  <ScaleCrop>false</ScaleCrop>
  <LinksUpToDate>false</LinksUpToDate>
  <CharactersWithSpaces>2284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2024-11-28T09:14:00Z</dcterms:created>
  <dc:creator>Administrator</dc:creator>
  <cp:lastModifiedBy>Administrator</cp:lastModifiedBy>
  <cp:lastPrinted>2024-12-02T00:30:00Z</cp:lastPrinted>
  <dcterms:modified xsi:type="dcterms:W3CDTF">2024-12-19T07:36:47Z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FC9C3BFE3E7945BB9C67A8E92BBCD3FC_13</vt:lpwstr>
  </property>
</Properties>
</file>