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CDAA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6" w:lineRule="exac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4" w:name="_GoBack"/>
      <w:bookmarkEnd w:id="4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附件3</w:t>
      </w:r>
    </w:p>
    <w:p w14:paraId="55B52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凌源市中心城区国有建设用地基准地价</w:t>
      </w:r>
    </w:p>
    <w:p w14:paraId="64DAD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级别范围描述及基准地价级别图</w:t>
      </w:r>
    </w:p>
    <w:p w14:paraId="2F122A0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6" w:lineRule="exact"/>
        <w:jc w:val="center"/>
        <w:textAlignment w:val="auto"/>
        <w:rPr>
          <w:rFonts w:hint="eastAsia" w:ascii="仿宋" w:hAnsi="仿宋" w:eastAsia="仿宋" w:cs="仿宋"/>
          <w:sz w:val="28"/>
          <w:szCs w:val="22"/>
          <w:lang w:eastAsia="zh-CN"/>
        </w:rPr>
      </w:pPr>
      <w:bookmarkStart w:id="0" w:name="_Toc597"/>
      <w:bookmarkStart w:id="1" w:name="_Toc15806"/>
      <w:bookmarkStart w:id="2" w:name="_Toc22597"/>
      <w:bookmarkStart w:id="3" w:name="_Toc29490"/>
    </w:p>
    <w:p w14:paraId="1C9E9A0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6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28"/>
          <w:szCs w:val="22"/>
        </w:rPr>
      </w:pPr>
      <w:r>
        <w:rPr>
          <w:rFonts w:hint="eastAsia" w:ascii="黑体" w:hAnsi="黑体" w:eastAsia="黑体" w:cs="黑体"/>
          <w:b w:val="0"/>
          <w:bCs/>
          <w:sz w:val="28"/>
          <w:szCs w:val="22"/>
          <w:lang w:eastAsia="zh-CN"/>
        </w:rPr>
        <w:t>商业服务业用地</w:t>
      </w:r>
      <w:r>
        <w:rPr>
          <w:rFonts w:hint="eastAsia" w:ascii="黑体" w:hAnsi="黑体" w:eastAsia="黑体" w:cs="黑体"/>
          <w:b w:val="0"/>
          <w:bCs/>
          <w:sz w:val="28"/>
          <w:szCs w:val="22"/>
        </w:rPr>
        <w:t>级别范围描述表</w:t>
      </w:r>
      <w:bookmarkEnd w:id="0"/>
      <w:bookmarkEnd w:id="1"/>
      <w:bookmarkEnd w:id="2"/>
      <w:bookmarkEnd w:id="3"/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23"/>
        <w:gridCol w:w="8083"/>
      </w:tblGrid>
      <w:tr w14:paraId="0B428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91" w:type="dxa"/>
            <w:gridSpan w:val="2"/>
            <w:vAlign w:val="center"/>
          </w:tcPr>
          <w:p w14:paraId="363D6B3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8083" w:type="dxa"/>
            <w:vAlign w:val="center"/>
          </w:tcPr>
          <w:p w14:paraId="1D7CB63B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土地级别范围</w:t>
            </w:r>
          </w:p>
        </w:tc>
      </w:tr>
      <w:tr w14:paraId="7952B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91" w:type="dxa"/>
            <w:gridSpan w:val="2"/>
            <w:vAlign w:val="center"/>
          </w:tcPr>
          <w:p w14:paraId="0F784EF7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Ⅰ</w:t>
            </w:r>
          </w:p>
        </w:tc>
        <w:tc>
          <w:tcPr>
            <w:tcW w:w="8083" w:type="dxa"/>
            <w:vAlign w:val="center"/>
          </w:tcPr>
          <w:p w14:paraId="3DC845E6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自迎宾路与建昌街交汇处起：</w:t>
            </w:r>
          </w:p>
          <w:p w14:paraId="4A97DD0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建昌街-朝阳路-通达街-市场路-东风街-迎宾路</w:t>
            </w:r>
          </w:p>
        </w:tc>
      </w:tr>
      <w:tr w14:paraId="35906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91" w:type="dxa"/>
            <w:gridSpan w:val="2"/>
            <w:vAlign w:val="center"/>
          </w:tcPr>
          <w:p w14:paraId="0D33D65D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Ⅱ</w:t>
            </w:r>
          </w:p>
        </w:tc>
        <w:tc>
          <w:tcPr>
            <w:tcW w:w="8083" w:type="dxa"/>
            <w:vAlign w:val="center"/>
          </w:tcPr>
          <w:p w14:paraId="30302C08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自红山路与东环路交汇处起：东环路-凌河大街-红山路</w:t>
            </w:r>
          </w:p>
        </w:tc>
      </w:tr>
      <w:tr w14:paraId="2FE0C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restart"/>
            <w:vAlign w:val="center"/>
          </w:tcPr>
          <w:p w14:paraId="38CC2EFB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Ⅲ</w:t>
            </w:r>
          </w:p>
        </w:tc>
        <w:tc>
          <w:tcPr>
            <w:tcW w:w="523" w:type="dxa"/>
            <w:vAlign w:val="center"/>
          </w:tcPr>
          <w:p w14:paraId="357105F2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83" w:type="dxa"/>
            <w:vAlign w:val="center"/>
          </w:tcPr>
          <w:p w14:paraId="295EF04E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老城区部分，自锦承铁路与东环路交汇处起：</w:t>
            </w:r>
          </w:p>
          <w:p w14:paraId="57989600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东环路-红山路-凌河大街-南环路-站前路-锦承铁路</w:t>
            </w:r>
          </w:p>
        </w:tc>
      </w:tr>
      <w:tr w14:paraId="0EE62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4A357E79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7E000701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47175FB8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河东部分，自红山路与百合大街交汇处起：</w:t>
            </w:r>
          </w:p>
          <w:p w14:paraId="5B21141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百合大街-园艺路-双桥街-光明路-双源街-红山路</w:t>
            </w:r>
          </w:p>
        </w:tc>
      </w:tr>
      <w:tr w14:paraId="435BE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2AC00984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2DCA04AA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76EA937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大河南部分，自安泰街与文艺路交汇处起：文艺路-滨河西路-安泰街</w:t>
            </w:r>
          </w:p>
        </w:tc>
      </w:tr>
      <w:tr w14:paraId="30555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restart"/>
            <w:vAlign w:val="center"/>
          </w:tcPr>
          <w:p w14:paraId="3CD1ACAA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Ⅳ</w:t>
            </w:r>
          </w:p>
        </w:tc>
        <w:tc>
          <w:tcPr>
            <w:tcW w:w="523" w:type="dxa"/>
            <w:vAlign w:val="center"/>
          </w:tcPr>
          <w:p w14:paraId="3D98FD5D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83" w:type="dxa"/>
            <w:shd w:val="clear" w:color="auto" w:fill="auto"/>
            <w:vAlign w:val="center"/>
          </w:tcPr>
          <w:p w14:paraId="363E0313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老城区部分，自站前路与南环路交汇处起：</w:t>
            </w:r>
          </w:p>
          <w:p w14:paraId="6739A3D4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南环路-瓦吴线-锦承铁路-富民路-铁北路-城北街-锦承铁路-凌源站东侧-红山路-站前路</w:t>
            </w:r>
          </w:p>
        </w:tc>
      </w:tr>
      <w:tr w14:paraId="744B4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379CD259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65B20074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469A9534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凌钢及河东部分，自钢铁路与红山路交汇处起：</w:t>
            </w:r>
          </w:p>
          <w:p w14:paraId="214B29A3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红山路-牛河梁大街-长深高速公路-京哈高铁-滨河南大街-园艺路-百合大街-红山路-双源街-光明路-滨河南大街-钢铁路。</w:t>
            </w:r>
          </w:p>
        </w:tc>
      </w:tr>
      <w:tr w14:paraId="212E4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229AC763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468050FD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4A6B9CAF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大河南部分，自文艺路与安泰街交汇处起：</w:t>
            </w:r>
          </w:p>
          <w:p w14:paraId="6C288CA5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安泰街-京哈高铁-滨河西路-文艺路</w:t>
            </w:r>
          </w:p>
        </w:tc>
      </w:tr>
      <w:tr w14:paraId="7663D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restart"/>
            <w:vAlign w:val="center"/>
          </w:tcPr>
          <w:p w14:paraId="1F698D75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Ⅴ</w:t>
            </w:r>
          </w:p>
        </w:tc>
        <w:tc>
          <w:tcPr>
            <w:tcW w:w="523" w:type="dxa"/>
            <w:vAlign w:val="center"/>
          </w:tcPr>
          <w:p w14:paraId="11BDFF7E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83" w:type="dxa"/>
            <w:vAlign w:val="center"/>
          </w:tcPr>
          <w:p w14:paraId="0EB84BA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老城区部分，自锦承铁路与定级边界交汇处起：</w:t>
            </w:r>
          </w:p>
          <w:p w14:paraId="056F39E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定级边界-锦承铁路-瓦吴线-定级边界</w:t>
            </w:r>
          </w:p>
        </w:tc>
      </w:tr>
      <w:tr w14:paraId="78554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3266F3B9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44494740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1F64DA81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老城区铁西及开发区部分，自东环路与铁北路交汇处起：</w:t>
            </w:r>
          </w:p>
          <w:p w14:paraId="06683127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铁北路-城北街-规划路-城北街-规划路-城北街-兴凌大道-产业大道-定级边界-锦承铁路-兴源大道-红山路-钢铁路-滨河南大街-新盛街-东环路</w:t>
            </w:r>
          </w:p>
        </w:tc>
      </w:tr>
      <w:tr w14:paraId="06751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0C945378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3EA772C6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3CF55F56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  <w:t>河东部分，自顺风路与长深高速交汇处起：</w:t>
            </w:r>
          </w:p>
          <w:p w14:paraId="075B4EE5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  <w:t>长深高速-凌兴线两侧建成区-长深高速-绥珠线-定级边界-滨河南大街-京哈高铁-长深高速-绥珠线-牛河梁大街-连福庄园东-顺风路</w:t>
            </w:r>
          </w:p>
        </w:tc>
      </w:tr>
      <w:tr w14:paraId="034AF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385DC86F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4BDBA4B0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8083" w:type="dxa"/>
            <w:vAlign w:val="center"/>
          </w:tcPr>
          <w:p w14:paraId="231400DF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  <w:t>大河南高铁以南部分，自京哈高铁与滨河西岸交汇处起：</w:t>
            </w:r>
          </w:p>
          <w:p w14:paraId="2587EC30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  <w:t>滨河西岸-规划路-定级边界-京哈高铁</w:t>
            </w:r>
          </w:p>
        </w:tc>
      </w:tr>
      <w:tr w14:paraId="316A5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8" w:type="dxa"/>
            <w:vMerge w:val="continue"/>
            <w:vAlign w:val="center"/>
          </w:tcPr>
          <w:p w14:paraId="2BD673E8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4CA2F6E2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083" w:type="dxa"/>
            <w:vAlign w:val="center"/>
          </w:tcPr>
          <w:p w14:paraId="381B84E0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</w:rPr>
              <w:t>小城子镇及热水汤建成区中心区片</w:t>
            </w:r>
          </w:p>
        </w:tc>
      </w:tr>
      <w:tr w14:paraId="04F27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91" w:type="dxa"/>
            <w:gridSpan w:val="2"/>
            <w:vAlign w:val="center"/>
          </w:tcPr>
          <w:p w14:paraId="669E8C51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Ⅵ</w:t>
            </w:r>
          </w:p>
        </w:tc>
        <w:tc>
          <w:tcPr>
            <w:tcW w:w="8083" w:type="dxa"/>
            <w:vAlign w:val="center"/>
          </w:tcPr>
          <w:p w14:paraId="4A4AA601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定级范围内除Ⅰ-Ⅴ级及主体河流以外的其他区域</w:t>
            </w:r>
          </w:p>
        </w:tc>
      </w:tr>
    </w:tbl>
    <w:p w14:paraId="50BF6A6C">
      <w:pPr>
        <w:rPr>
          <w:rFonts w:hint="eastAsia" w:ascii="仿宋" w:hAnsi="仿宋" w:eastAsia="仿宋" w:cs="仿宋"/>
          <w:sz w:val="28"/>
          <w:szCs w:val="22"/>
          <w:lang w:eastAsia="zh-CN"/>
        </w:rPr>
      </w:pPr>
      <w:r>
        <w:rPr>
          <w:rFonts w:hint="eastAsia" w:ascii="仿宋" w:hAnsi="仿宋" w:eastAsia="仿宋" w:cs="仿宋"/>
          <w:sz w:val="28"/>
          <w:szCs w:val="22"/>
          <w:lang w:eastAsia="zh-CN"/>
        </w:rPr>
        <w:br w:type="page"/>
      </w:r>
    </w:p>
    <w:p w14:paraId="16C9577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6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28"/>
          <w:szCs w:val="2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2"/>
          <w:lang w:eastAsia="zh-CN"/>
        </w:rPr>
        <w:t>城镇住宅用地级别范围描述表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23"/>
        <w:gridCol w:w="8083"/>
      </w:tblGrid>
      <w:tr w14:paraId="57DF2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091" w:type="dxa"/>
            <w:gridSpan w:val="2"/>
            <w:vAlign w:val="center"/>
          </w:tcPr>
          <w:p w14:paraId="57E87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8083" w:type="dxa"/>
            <w:vAlign w:val="center"/>
          </w:tcPr>
          <w:p w14:paraId="64AB9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土地级别范围</w:t>
            </w:r>
          </w:p>
        </w:tc>
      </w:tr>
      <w:tr w14:paraId="615D6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091" w:type="dxa"/>
            <w:gridSpan w:val="2"/>
            <w:vAlign w:val="center"/>
          </w:tcPr>
          <w:p w14:paraId="3CA5490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Ⅰ</w:t>
            </w:r>
          </w:p>
        </w:tc>
        <w:tc>
          <w:tcPr>
            <w:tcW w:w="8083" w:type="dxa"/>
            <w:vAlign w:val="center"/>
          </w:tcPr>
          <w:p w14:paraId="438D170B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自红山路与东环路交汇处起：</w:t>
            </w:r>
          </w:p>
          <w:p w14:paraId="49E48FE5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东环路-凌河大街-红山路</w:t>
            </w:r>
          </w:p>
        </w:tc>
      </w:tr>
      <w:tr w14:paraId="5A9A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restart"/>
            <w:vAlign w:val="center"/>
          </w:tcPr>
          <w:p w14:paraId="22B8A5B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Ⅱ</w:t>
            </w:r>
          </w:p>
        </w:tc>
        <w:tc>
          <w:tcPr>
            <w:tcW w:w="523" w:type="dxa"/>
            <w:vAlign w:val="center"/>
          </w:tcPr>
          <w:p w14:paraId="68F7574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083" w:type="dxa"/>
            <w:vAlign w:val="center"/>
          </w:tcPr>
          <w:p w14:paraId="76AEA624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老城区部分，自锦承铁路与东环路交汇处起：</w:t>
            </w:r>
          </w:p>
          <w:p w14:paraId="27571728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东环路-红山路-凌河大街-南环路-规划路-红山路-凌源站东侧-锦承铁路-东环路</w:t>
            </w:r>
          </w:p>
        </w:tc>
      </w:tr>
      <w:tr w14:paraId="1634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2D32EE3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5A148B3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6D00B068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河东部分，自红山路与百合大街交汇处起：</w:t>
            </w:r>
          </w:p>
          <w:p w14:paraId="3EA97B6D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百合大街-迎宾路-牛河梁大街-园艺路-滨河南大街（双桥街）-红山路</w:t>
            </w:r>
          </w:p>
        </w:tc>
      </w:tr>
      <w:tr w14:paraId="6E4FB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restart"/>
            <w:vAlign w:val="center"/>
          </w:tcPr>
          <w:p w14:paraId="04E292E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Ⅲ</w:t>
            </w:r>
          </w:p>
        </w:tc>
        <w:tc>
          <w:tcPr>
            <w:tcW w:w="523" w:type="dxa"/>
            <w:vAlign w:val="center"/>
          </w:tcPr>
          <w:p w14:paraId="77981E5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83" w:type="dxa"/>
            <w:vAlign w:val="center"/>
          </w:tcPr>
          <w:p w14:paraId="192E645E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老城区部分，自绥珠线与锦承铁路交汇处起：</w:t>
            </w:r>
          </w:p>
          <w:p w14:paraId="347765F7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锦承铁路-凌源站东侧-红山路-规划路-南环路-瓦吴线-锦承铁路-富民路-铁北路-绥珠线</w:t>
            </w:r>
          </w:p>
        </w:tc>
      </w:tr>
      <w:tr w14:paraId="3937A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586A5F0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565B20E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79816D29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河东凌钢南侧部分，自牛河梁大街与迎宾路交汇处起：</w:t>
            </w:r>
          </w:p>
          <w:p w14:paraId="14EE2BE3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迎宾路-百合大街-红山路-滨河南大街-凌钢南外墙-钢铁路-红山路-牛河梁大街</w:t>
            </w:r>
          </w:p>
        </w:tc>
      </w:tr>
      <w:tr w14:paraId="4697B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7678E2B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2CB7118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0F499550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河东部分，自长深高速与京哈高铁交汇处起：</w:t>
            </w:r>
          </w:p>
          <w:p w14:paraId="070ED67D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京哈高铁-滨河南大街-园艺路-绥珠线-长深高速</w:t>
            </w:r>
          </w:p>
        </w:tc>
      </w:tr>
      <w:tr w14:paraId="40F9A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7254220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56CE445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8083" w:type="dxa"/>
            <w:vAlign w:val="center"/>
          </w:tcPr>
          <w:p w14:paraId="63716564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大河南部分，自安泰街与京哈高铁交汇处起：</w:t>
            </w:r>
          </w:p>
          <w:p w14:paraId="0F5F9292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京哈高铁-滨河西路-安泰街</w:t>
            </w:r>
          </w:p>
        </w:tc>
      </w:tr>
      <w:tr w14:paraId="5E88A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restart"/>
            <w:vAlign w:val="center"/>
          </w:tcPr>
          <w:p w14:paraId="037F4FC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Ⅳ</w:t>
            </w:r>
          </w:p>
        </w:tc>
        <w:tc>
          <w:tcPr>
            <w:tcW w:w="523" w:type="dxa"/>
            <w:vAlign w:val="center"/>
          </w:tcPr>
          <w:p w14:paraId="57B5671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83" w:type="dxa"/>
            <w:vAlign w:val="center"/>
          </w:tcPr>
          <w:p w14:paraId="343D0294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老城区部分，自锦承铁路与定级边界交汇处起：</w:t>
            </w:r>
          </w:p>
          <w:p w14:paraId="062FD696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定级边界-锦承铁路-瓦吴线-定级边界</w:t>
            </w:r>
          </w:p>
        </w:tc>
      </w:tr>
      <w:tr w14:paraId="4B094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2AA4FF4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725B611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003D1A1A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老城区铁西及凌钢、开发区部分，自东环路与规划铁北路交汇处起：</w:t>
            </w:r>
          </w:p>
          <w:p w14:paraId="73779972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规划铁北路-城北街-规划路-城北街-规划路-兴源大道-产业大道-定级边界-锦承铁路-兴源大道-红山路-钢铁路-凌钢南外墙-滨河南大街-规划新盛街-东环路</w:t>
            </w:r>
          </w:p>
        </w:tc>
      </w:tr>
      <w:tr w14:paraId="703CF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5491C2F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0555580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5E631389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河东部分，自顺风路与长深高速交汇处起：</w:t>
            </w:r>
          </w:p>
          <w:p w14:paraId="7DC6CC69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长深高速-凌兴线两侧建成区-长深高速-绥珠线-定级边界-滨河南大街-京哈高铁-长深高速-绥珠线-牛河梁大街-连福庄园东-顺风路</w:t>
            </w:r>
          </w:p>
        </w:tc>
      </w:tr>
      <w:tr w14:paraId="14313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56B6968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3000746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8083" w:type="dxa"/>
            <w:vAlign w:val="center"/>
          </w:tcPr>
          <w:p w14:paraId="6D3372A3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大河南高铁以南部分，自京哈高铁与滨河西岸交汇处起：</w:t>
            </w:r>
          </w:p>
          <w:p w14:paraId="3ACE7657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滨河西岸-规划路-定级边界-京哈高铁</w:t>
            </w:r>
          </w:p>
        </w:tc>
      </w:tr>
      <w:tr w14:paraId="5D09D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68" w:type="dxa"/>
            <w:vMerge w:val="continue"/>
            <w:vAlign w:val="center"/>
          </w:tcPr>
          <w:p w14:paraId="229071F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13B0896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083" w:type="dxa"/>
            <w:vAlign w:val="center"/>
          </w:tcPr>
          <w:p w14:paraId="3E78068A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小城子镇及热水汤建成区中心区片</w:t>
            </w:r>
          </w:p>
        </w:tc>
      </w:tr>
      <w:tr w14:paraId="747A1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091" w:type="dxa"/>
            <w:gridSpan w:val="2"/>
            <w:vAlign w:val="center"/>
          </w:tcPr>
          <w:p w14:paraId="5021DDD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Ⅴ</w:t>
            </w:r>
          </w:p>
        </w:tc>
        <w:tc>
          <w:tcPr>
            <w:tcW w:w="8083" w:type="dxa"/>
            <w:vAlign w:val="center"/>
          </w:tcPr>
          <w:p w14:paraId="0ED8B330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定级范围内除Ⅰ-Ⅳ级及主体河流以外的其他区域</w:t>
            </w:r>
          </w:p>
        </w:tc>
      </w:tr>
    </w:tbl>
    <w:p w14:paraId="319E1C2A">
      <w:pPr>
        <w:rPr>
          <w:rFonts w:hint="eastAsia"/>
          <w:lang w:eastAsia="zh-CN"/>
        </w:rPr>
      </w:pPr>
    </w:p>
    <w:p w14:paraId="7E345106">
      <w:pPr>
        <w:rPr>
          <w:rFonts w:hint="eastAsia" w:ascii="仿宋" w:hAnsi="仿宋" w:eastAsia="仿宋" w:cs="仿宋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2"/>
          <w:lang w:val="en-US" w:eastAsia="zh-CN"/>
        </w:rPr>
        <w:br w:type="page"/>
      </w:r>
    </w:p>
    <w:p w14:paraId="7ABA19B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6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  <w:t>工业用地级别范围描述表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23"/>
        <w:gridCol w:w="8083"/>
      </w:tblGrid>
      <w:tr w14:paraId="54366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91" w:type="dxa"/>
            <w:gridSpan w:val="2"/>
            <w:vAlign w:val="center"/>
          </w:tcPr>
          <w:p w14:paraId="5FCE1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8083" w:type="dxa"/>
            <w:vAlign w:val="center"/>
          </w:tcPr>
          <w:p w14:paraId="78ACE0F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土地级别范围</w:t>
            </w:r>
          </w:p>
        </w:tc>
      </w:tr>
      <w:tr w14:paraId="6AFA8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91" w:type="dxa"/>
            <w:gridSpan w:val="2"/>
            <w:vAlign w:val="center"/>
          </w:tcPr>
          <w:p w14:paraId="4042AA5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Ⅰ</w:t>
            </w:r>
          </w:p>
        </w:tc>
        <w:tc>
          <w:tcPr>
            <w:tcW w:w="8083" w:type="dxa"/>
            <w:vAlign w:val="center"/>
          </w:tcPr>
          <w:p w14:paraId="00DA2B5D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老城区部分，自锦承铁路与东环路交汇处起：</w:t>
            </w:r>
          </w:p>
          <w:p w14:paraId="0E713B53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东环路-南环路-站前路-红山路-凌源站东侧-锦承铁路</w:t>
            </w:r>
          </w:p>
        </w:tc>
      </w:tr>
      <w:tr w14:paraId="6B63E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restart"/>
            <w:vAlign w:val="center"/>
          </w:tcPr>
          <w:p w14:paraId="1F9DFB2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Ⅱ</w:t>
            </w:r>
          </w:p>
        </w:tc>
        <w:tc>
          <w:tcPr>
            <w:tcW w:w="523" w:type="dxa"/>
            <w:vAlign w:val="center"/>
          </w:tcPr>
          <w:p w14:paraId="2CC96DE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083" w:type="dxa"/>
            <w:vAlign w:val="center"/>
          </w:tcPr>
          <w:p w14:paraId="7F3CCEA2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老城区部分，自站前路与南环路交汇处起：</w:t>
            </w:r>
          </w:p>
          <w:p w14:paraId="29CCA612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南环路-瓦吴线-锦承铁路-富民路-铁北路-城北街-锦承铁路-凌源站东侧-红山路-站前路</w:t>
            </w:r>
          </w:p>
        </w:tc>
      </w:tr>
      <w:tr w14:paraId="21CA2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1F211C0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0C9FC91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041EFCD6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凌钢及河东部分，自长深高速公路与京哈高铁交汇处起：</w:t>
            </w:r>
          </w:p>
          <w:p w14:paraId="1CFC0613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京哈高铁-滨河南大街-双桥街-滨河南大街-兴盛大街-兴源大道-红山路-牛河梁大街-绥珠线-长深高速公路</w:t>
            </w:r>
          </w:p>
        </w:tc>
      </w:tr>
      <w:tr w14:paraId="125BF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460AF82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2B07DF1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7D4FADC7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大河南部分，自安泰街与京哈高铁交汇处起：高铁线路-滨河西路-安泰街</w:t>
            </w:r>
          </w:p>
        </w:tc>
      </w:tr>
      <w:tr w14:paraId="29FC0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restart"/>
            <w:vAlign w:val="center"/>
          </w:tcPr>
          <w:p w14:paraId="52824A5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Ⅲ</w:t>
            </w:r>
          </w:p>
        </w:tc>
        <w:tc>
          <w:tcPr>
            <w:tcW w:w="523" w:type="dxa"/>
            <w:vAlign w:val="center"/>
          </w:tcPr>
          <w:p w14:paraId="20F5BFA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83" w:type="dxa"/>
            <w:vAlign w:val="center"/>
          </w:tcPr>
          <w:p w14:paraId="5842BE72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老城区部分，自锦承铁路与定级边界交汇处起：</w:t>
            </w:r>
          </w:p>
          <w:p w14:paraId="2C9A4FE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定级边界-锦承铁路-瓦吴线-定级边界</w:t>
            </w:r>
          </w:p>
        </w:tc>
      </w:tr>
      <w:tr w14:paraId="32DB3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4FB33B8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6B8E737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23E77F96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老城区铁西凌河西岸部分，自凌河西岸与城北街交汇处起：</w:t>
            </w:r>
          </w:p>
          <w:p w14:paraId="3FAA9FA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城北街-绥珠线-凌河西岸</w:t>
            </w:r>
          </w:p>
        </w:tc>
      </w:tr>
      <w:tr w14:paraId="4EC96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6325B65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52B9DFD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339713D2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开发区部分，自顺新街与文化路交汇处起：</w:t>
            </w:r>
          </w:p>
          <w:p w14:paraId="7F36F65D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文化路-兴凌大道-兴源大道北400米-顺新街</w:t>
            </w:r>
          </w:p>
        </w:tc>
      </w:tr>
      <w:tr w14:paraId="3B692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306143A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48597402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8083" w:type="dxa"/>
            <w:vAlign w:val="center"/>
          </w:tcPr>
          <w:p w14:paraId="1054909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自兴源大道与新开路交汇处起：</w:t>
            </w:r>
          </w:p>
          <w:p w14:paraId="0A62E1B8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新开路-产业大道-定级边界-锦承铁路-兴源大道</w:t>
            </w:r>
          </w:p>
        </w:tc>
      </w:tr>
      <w:tr w14:paraId="75B5C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69B007A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3CE99AF0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083" w:type="dxa"/>
            <w:vAlign w:val="center"/>
          </w:tcPr>
          <w:p w14:paraId="6F3ABA58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河东部分，自顺风路与长深高速交汇处起：</w:t>
            </w:r>
          </w:p>
          <w:p w14:paraId="4557FDE3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长深高速-凌兴线两侧建成区-长深高速-绥珠线-定级边界-滨河南大街-京哈高铁-长深高速-绥珠线-牛河梁大街-连福庄园东-顺风路</w:t>
            </w:r>
          </w:p>
        </w:tc>
      </w:tr>
      <w:tr w14:paraId="0AF10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6EA241B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0173E78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8083" w:type="dxa"/>
            <w:vAlign w:val="center"/>
          </w:tcPr>
          <w:p w14:paraId="513468A7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大河南高铁以南部分，自京哈高铁与滨河西岸交汇处起：</w:t>
            </w:r>
          </w:p>
          <w:p w14:paraId="41930171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滨河西岸-规划路-定级边界-京哈高铁</w:t>
            </w:r>
          </w:p>
        </w:tc>
      </w:tr>
      <w:tr w14:paraId="64E13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91" w:type="dxa"/>
            <w:gridSpan w:val="2"/>
            <w:vAlign w:val="center"/>
          </w:tcPr>
          <w:p w14:paraId="121C5C6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Ⅳ</w:t>
            </w:r>
          </w:p>
        </w:tc>
        <w:tc>
          <w:tcPr>
            <w:tcW w:w="8083" w:type="dxa"/>
            <w:vAlign w:val="center"/>
          </w:tcPr>
          <w:p w14:paraId="78E13DE9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定级范围内除Ⅰ-Ⅲ级及主体河流以外的其他区域</w:t>
            </w:r>
          </w:p>
        </w:tc>
      </w:tr>
    </w:tbl>
    <w:p w14:paraId="096B0447">
      <w:pPr>
        <w:rPr>
          <w:rFonts w:hint="eastAsia"/>
          <w:lang w:eastAsia="zh-CN"/>
        </w:rPr>
      </w:pPr>
    </w:p>
    <w:p w14:paraId="3D32C0B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6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  <w:t>公共管理与公共服务用地级别范围描述表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23"/>
        <w:gridCol w:w="8084"/>
      </w:tblGrid>
      <w:tr w14:paraId="091FE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94" w:type="pct"/>
            <w:gridSpan w:val="2"/>
            <w:vAlign w:val="center"/>
          </w:tcPr>
          <w:p w14:paraId="1D7C3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4405" w:type="pct"/>
            <w:vAlign w:val="center"/>
          </w:tcPr>
          <w:p w14:paraId="026AB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土地级别范围</w:t>
            </w:r>
          </w:p>
        </w:tc>
      </w:tr>
      <w:tr w14:paraId="161CA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94" w:type="pct"/>
            <w:gridSpan w:val="2"/>
            <w:vAlign w:val="center"/>
          </w:tcPr>
          <w:p w14:paraId="44AF1A9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Ⅰ</w:t>
            </w:r>
          </w:p>
        </w:tc>
        <w:tc>
          <w:tcPr>
            <w:tcW w:w="4405" w:type="pct"/>
            <w:vAlign w:val="center"/>
          </w:tcPr>
          <w:p w14:paraId="7F9FBBDE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自红山路与东环路交汇处起：</w:t>
            </w:r>
          </w:p>
          <w:p w14:paraId="750AFBD1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东环路-凌河大街-红山路</w:t>
            </w:r>
          </w:p>
        </w:tc>
      </w:tr>
      <w:tr w14:paraId="6107C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restart"/>
            <w:vAlign w:val="center"/>
          </w:tcPr>
          <w:p w14:paraId="7B8DA15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Ⅱ</w:t>
            </w:r>
          </w:p>
        </w:tc>
        <w:tc>
          <w:tcPr>
            <w:tcW w:w="285" w:type="pct"/>
            <w:vAlign w:val="center"/>
          </w:tcPr>
          <w:p w14:paraId="7E8B9B1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4405" w:type="pct"/>
            <w:vAlign w:val="center"/>
          </w:tcPr>
          <w:p w14:paraId="592CBE27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老城区部分，自锦承铁路与东环路交汇处起：</w:t>
            </w:r>
          </w:p>
          <w:p w14:paraId="4C4AFCFE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东环路-红山路-凌河大街-南环路-规划路-红山路-凌源站东侧-锦承铁路-东环路</w:t>
            </w:r>
          </w:p>
        </w:tc>
      </w:tr>
      <w:tr w14:paraId="6AAD1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524F9CA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44E5878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405" w:type="pct"/>
            <w:vAlign w:val="center"/>
          </w:tcPr>
          <w:p w14:paraId="6CB2E16B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河东部分，自红山路与百合大街交汇处起：</w:t>
            </w:r>
          </w:p>
          <w:p w14:paraId="015FC9EC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百合大街-迎宾路-牛河梁大街-园艺路-滨河南大街（双桥街）-红山路</w:t>
            </w:r>
          </w:p>
        </w:tc>
      </w:tr>
      <w:tr w14:paraId="5A64B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33C3084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6054424E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405" w:type="pct"/>
            <w:vAlign w:val="center"/>
          </w:tcPr>
          <w:p w14:paraId="2B45CA9D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大河南部分，自安泰街与文艺路交汇处起：</w:t>
            </w:r>
          </w:p>
          <w:p w14:paraId="0D15F924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文艺路-滨河西路-安泰街</w:t>
            </w:r>
          </w:p>
        </w:tc>
      </w:tr>
      <w:tr w14:paraId="0D457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restart"/>
            <w:vAlign w:val="center"/>
          </w:tcPr>
          <w:p w14:paraId="0F46231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Ⅲ</w:t>
            </w:r>
          </w:p>
        </w:tc>
        <w:tc>
          <w:tcPr>
            <w:tcW w:w="285" w:type="pct"/>
            <w:vAlign w:val="center"/>
          </w:tcPr>
          <w:p w14:paraId="26291D1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405" w:type="pct"/>
            <w:vAlign w:val="center"/>
          </w:tcPr>
          <w:p w14:paraId="4913F1D7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老城区部分，自绥珠线与锦承铁路交汇处起：</w:t>
            </w:r>
          </w:p>
          <w:p w14:paraId="009D2421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锦承铁路-凌源站东侧-红山路-规划路-南环路-瓦吴线-锦承铁路-富民路-铁北路-绥珠线</w:t>
            </w:r>
          </w:p>
        </w:tc>
      </w:tr>
      <w:tr w14:paraId="4862C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357E906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1055074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405" w:type="pct"/>
            <w:vAlign w:val="center"/>
          </w:tcPr>
          <w:p w14:paraId="702DA0B8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河东凌钢南侧部分，自牛河梁大街与迎宾路交汇处起：</w:t>
            </w:r>
          </w:p>
          <w:p w14:paraId="164E20F3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迎宾路-百合大街-红山路-滨河南大街-凌钢南外墙-钢铁路-红山路-牛河梁大街</w:t>
            </w:r>
          </w:p>
        </w:tc>
      </w:tr>
      <w:tr w14:paraId="55A8B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12F7AFE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3CB3F41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405" w:type="pct"/>
            <w:vAlign w:val="center"/>
          </w:tcPr>
          <w:p w14:paraId="78D48409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河东部分，自长深高速与京哈高铁交汇处起：</w:t>
            </w:r>
          </w:p>
          <w:p w14:paraId="12B5DF3E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京哈高铁-滨河南大街-园艺路-绥珠线-长深高速</w:t>
            </w:r>
          </w:p>
        </w:tc>
      </w:tr>
      <w:tr w14:paraId="3E2E4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362315F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150C53C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405" w:type="pct"/>
            <w:vAlign w:val="center"/>
          </w:tcPr>
          <w:p w14:paraId="6FD4FAD1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大河南部分，自文艺路与安泰街交汇处起：</w:t>
            </w:r>
          </w:p>
          <w:p w14:paraId="24229F63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安泰街-京哈高铁-滨河西路-文艺路</w:t>
            </w:r>
          </w:p>
        </w:tc>
      </w:tr>
      <w:tr w14:paraId="5E2B4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restart"/>
            <w:vAlign w:val="center"/>
          </w:tcPr>
          <w:p w14:paraId="1909427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Ⅳ</w:t>
            </w:r>
          </w:p>
        </w:tc>
        <w:tc>
          <w:tcPr>
            <w:tcW w:w="285" w:type="pct"/>
            <w:vAlign w:val="center"/>
          </w:tcPr>
          <w:p w14:paraId="39B704A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405" w:type="pct"/>
            <w:vAlign w:val="center"/>
          </w:tcPr>
          <w:p w14:paraId="5405B2CE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老城区部分，自锦承铁路与定级边界交汇处起：</w:t>
            </w:r>
          </w:p>
          <w:p w14:paraId="36519CE8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定级边界-锦承铁路-瓦吴线-定级边界</w:t>
            </w:r>
          </w:p>
        </w:tc>
      </w:tr>
      <w:tr w14:paraId="0F8F9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4D4A814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364063F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405" w:type="pct"/>
            <w:vAlign w:val="center"/>
          </w:tcPr>
          <w:p w14:paraId="5ECF7464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老城区铁西及开发区部分，自东环路与铁北路交汇处起：</w:t>
            </w:r>
          </w:p>
          <w:p w14:paraId="417F999B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铁北路-城北街-规划路-城北街-规划路-城北街-兴凌大道-产业大道-定级边界-锦承铁路-兴源大道-红山路-钢铁路-滨河南大街-新盛街-东环路</w:t>
            </w:r>
          </w:p>
        </w:tc>
      </w:tr>
      <w:tr w14:paraId="406E8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45C2FE5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0C29ED6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405" w:type="pct"/>
            <w:vAlign w:val="center"/>
          </w:tcPr>
          <w:p w14:paraId="60D61AE7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河东部分，自顺风路与长深高速交汇处起：</w:t>
            </w:r>
          </w:p>
          <w:p w14:paraId="49859F08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长深高速-凌兴线两侧建成区-长深高速-绥珠线-定级边界-滨河南大街-京哈高铁-长深高速-绥珠线-牛河梁大街-连福庄园东-顺风路</w:t>
            </w:r>
          </w:p>
        </w:tc>
      </w:tr>
      <w:tr w14:paraId="1FFCF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0EA9B11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40B5DA0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405" w:type="pct"/>
            <w:vAlign w:val="center"/>
          </w:tcPr>
          <w:p w14:paraId="7F0253C3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大河南高铁以南部分，自京哈高铁与滨河西岸交汇处起：</w:t>
            </w:r>
          </w:p>
          <w:p w14:paraId="0C39F8EE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滨河西岸-规划路-定级边界-京哈高铁</w:t>
            </w:r>
          </w:p>
        </w:tc>
      </w:tr>
      <w:tr w14:paraId="5934C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09" w:type="pct"/>
            <w:vMerge w:val="continue"/>
            <w:vAlign w:val="center"/>
          </w:tcPr>
          <w:p w14:paraId="7721EC7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285" w:type="pct"/>
            <w:vAlign w:val="center"/>
          </w:tcPr>
          <w:p w14:paraId="669D58B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405" w:type="pct"/>
            <w:vAlign w:val="center"/>
          </w:tcPr>
          <w:p w14:paraId="7A3F672F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小城子镇及热水汤建成区中心区片</w:t>
            </w:r>
          </w:p>
        </w:tc>
      </w:tr>
      <w:tr w14:paraId="45304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94" w:type="pct"/>
            <w:gridSpan w:val="2"/>
            <w:vAlign w:val="center"/>
          </w:tcPr>
          <w:p w14:paraId="6191B3F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Ⅴ</w:t>
            </w:r>
          </w:p>
        </w:tc>
        <w:tc>
          <w:tcPr>
            <w:tcW w:w="4405" w:type="pct"/>
            <w:vAlign w:val="center"/>
          </w:tcPr>
          <w:p w14:paraId="2DAC55D4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定级范围内除Ⅰ-Ⅳ级及主体河流以外的其他区域</w:t>
            </w:r>
          </w:p>
        </w:tc>
      </w:tr>
    </w:tbl>
    <w:p w14:paraId="15363C0F">
      <w:pPr>
        <w:rPr>
          <w:rFonts w:hint="eastAsia"/>
          <w:lang w:val="en-US" w:eastAsia="zh-CN"/>
        </w:rPr>
      </w:pPr>
    </w:p>
    <w:p w14:paraId="029840B3">
      <w:pPr>
        <w:rPr>
          <w:rFonts w:hint="eastAsia" w:ascii="仿宋" w:hAnsi="仿宋" w:eastAsia="仿宋" w:cs="仿宋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2"/>
          <w:lang w:val="en-US" w:eastAsia="zh-CN"/>
        </w:rPr>
        <w:br w:type="page"/>
      </w:r>
    </w:p>
    <w:p w14:paraId="0922999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6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2"/>
          <w:lang w:val="en-US" w:eastAsia="zh-CN"/>
        </w:rPr>
        <w:t>公用设施用地级别范围描述表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23"/>
        <w:gridCol w:w="8083"/>
      </w:tblGrid>
      <w:tr w14:paraId="50268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91" w:type="dxa"/>
            <w:gridSpan w:val="2"/>
            <w:vAlign w:val="center"/>
          </w:tcPr>
          <w:p w14:paraId="47DF6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8083" w:type="dxa"/>
            <w:vAlign w:val="center"/>
          </w:tcPr>
          <w:p w14:paraId="2C24BA5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土地级别范围</w:t>
            </w:r>
          </w:p>
        </w:tc>
      </w:tr>
      <w:tr w14:paraId="2AFF0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91" w:type="dxa"/>
            <w:gridSpan w:val="2"/>
            <w:vAlign w:val="center"/>
          </w:tcPr>
          <w:p w14:paraId="340F6FB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Ⅰ</w:t>
            </w:r>
          </w:p>
        </w:tc>
        <w:tc>
          <w:tcPr>
            <w:tcW w:w="8083" w:type="dxa"/>
            <w:vAlign w:val="center"/>
          </w:tcPr>
          <w:p w14:paraId="073E1238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老城区部分，自锦承铁路与东环路交汇处起：</w:t>
            </w:r>
          </w:p>
          <w:p w14:paraId="6820C02E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东环路-南环路-站前路-红山路-凌源站东侧-锦承铁路</w:t>
            </w:r>
          </w:p>
        </w:tc>
      </w:tr>
      <w:tr w14:paraId="68C35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restart"/>
            <w:vAlign w:val="center"/>
          </w:tcPr>
          <w:p w14:paraId="218B046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Ⅱ</w:t>
            </w:r>
          </w:p>
        </w:tc>
        <w:tc>
          <w:tcPr>
            <w:tcW w:w="523" w:type="dxa"/>
            <w:vAlign w:val="center"/>
          </w:tcPr>
          <w:p w14:paraId="5AB09B7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083" w:type="dxa"/>
            <w:vAlign w:val="center"/>
          </w:tcPr>
          <w:p w14:paraId="662FBBF2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老城区部分，自站前路与南环路交汇处起：</w:t>
            </w:r>
          </w:p>
          <w:p w14:paraId="54868FDD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南环路-瓦吴线-锦承铁路-富民路-铁北路-城北街-锦承铁路-凌源站东侧-红山路-站前路</w:t>
            </w:r>
          </w:p>
        </w:tc>
      </w:tr>
      <w:tr w14:paraId="69FAC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58C22EE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4240249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5365139F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凌钢及河东部分，自长深高速公路与京哈高铁交汇处起：</w:t>
            </w:r>
          </w:p>
          <w:p w14:paraId="376360C0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京哈高铁-滨河南大街-双桥街-滨河南大街-兴盛大街-兴源大道-红山路-牛河梁大街-绥珠线-长深高速公路</w:t>
            </w:r>
          </w:p>
        </w:tc>
      </w:tr>
      <w:tr w14:paraId="2C1EF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068884B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12ED2BA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4CE4A7AD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大河南部分，自安泰街与京哈高铁交汇处起：</w:t>
            </w:r>
          </w:p>
          <w:p w14:paraId="26274B22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高铁线路-滨河西路-安泰街</w:t>
            </w:r>
          </w:p>
        </w:tc>
      </w:tr>
      <w:tr w14:paraId="069F6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restart"/>
            <w:vAlign w:val="center"/>
          </w:tcPr>
          <w:p w14:paraId="240F235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Ⅲ</w:t>
            </w:r>
          </w:p>
        </w:tc>
        <w:tc>
          <w:tcPr>
            <w:tcW w:w="523" w:type="dxa"/>
            <w:vAlign w:val="center"/>
          </w:tcPr>
          <w:p w14:paraId="723123C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83" w:type="dxa"/>
            <w:vAlign w:val="center"/>
          </w:tcPr>
          <w:p w14:paraId="7F0D303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老城区部分，自锦承铁路与定级边界交汇处起：</w:t>
            </w:r>
          </w:p>
          <w:p w14:paraId="5C7E783A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定级边界-锦承铁路-瓦吴线-定级边界</w:t>
            </w:r>
          </w:p>
        </w:tc>
      </w:tr>
      <w:tr w14:paraId="465DB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1A0D199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2CE7A09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83" w:type="dxa"/>
            <w:vAlign w:val="center"/>
          </w:tcPr>
          <w:p w14:paraId="42610DE9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老城区铁西凌河西岸部分，自凌河西岸与城北街交汇处起：</w:t>
            </w:r>
          </w:p>
          <w:p w14:paraId="72D417E3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城北街-绥珠线-凌河西岸</w:t>
            </w:r>
          </w:p>
        </w:tc>
      </w:tr>
      <w:tr w14:paraId="20D7C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308FD66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4DF1673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83" w:type="dxa"/>
            <w:vAlign w:val="center"/>
          </w:tcPr>
          <w:p w14:paraId="7C56C7A7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开发区部分，自顺新街与文化路交汇处起：</w:t>
            </w:r>
          </w:p>
          <w:p w14:paraId="66DD8A4F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文化路-兴凌大道-兴源大道北400米-顺新街</w:t>
            </w:r>
          </w:p>
        </w:tc>
      </w:tr>
      <w:tr w14:paraId="42C6C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36B9D9A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2BF78A30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8083" w:type="dxa"/>
            <w:vAlign w:val="center"/>
          </w:tcPr>
          <w:p w14:paraId="3D783D23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自兴源大道与新开路交汇处起：</w:t>
            </w:r>
          </w:p>
          <w:p w14:paraId="5A54786B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新开路-产业大道-定级边界-锦承铁路-兴源大道</w:t>
            </w:r>
          </w:p>
        </w:tc>
      </w:tr>
      <w:tr w14:paraId="3131F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1480DC2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575A1FC8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083" w:type="dxa"/>
            <w:vAlign w:val="center"/>
          </w:tcPr>
          <w:p w14:paraId="08E1F65C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河东部分，自顺风路与长深高速交汇处起：</w:t>
            </w:r>
          </w:p>
          <w:p w14:paraId="06D36384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长深高速-凌兴线两侧建成区-长深高速-绥珠线-定级边界-滨河南大街-京哈高铁-长深高速-绥珠线-牛河梁大街-连福庄园东-顺风路</w:t>
            </w:r>
          </w:p>
        </w:tc>
      </w:tr>
      <w:tr w14:paraId="4C2B4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568" w:type="dxa"/>
            <w:vMerge w:val="continue"/>
            <w:vAlign w:val="center"/>
          </w:tcPr>
          <w:p w14:paraId="39805A3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  <w:tc>
          <w:tcPr>
            <w:tcW w:w="523" w:type="dxa"/>
            <w:vAlign w:val="center"/>
          </w:tcPr>
          <w:p w14:paraId="16F55F0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8083" w:type="dxa"/>
            <w:vAlign w:val="center"/>
          </w:tcPr>
          <w:p w14:paraId="489B2A12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大河南高铁以南部分，自京哈高铁与滨河西岸交汇处起：</w:t>
            </w:r>
          </w:p>
          <w:p w14:paraId="048E3D67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滨河西岸-规划路-定级边界-京哈高铁</w:t>
            </w:r>
          </w:p>
        </w:tc>
      </w:tr>
      <w:tr w14:paraId="30323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91" w:type="dxa"/>
            <w:gridSpan w:val="2"/>
            <w:vAlign w:val="center"/>
          </w:tcPr>
          <w:p w14:paraId="164788C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Ⅳ</w:t>
            </w:r>
          </w:p>
        </w:tc>
        <w:tc>
          <w:tcPr>
            <w:tcW w:w="8083" w:type="dxa"/>
            <w:vAlign w:val="center"/>
          </w:tcPr>
          <w:p w14:paraId="22378043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  <w:t>定级范围内除Ⅰ-Ⅲ级及主体河流以外的其他区域</w:t>
            </w:r>
          </w:p>
        </w:tc>
      </w:tr>
    </w:tbl>
    <w:p w14:paraId="1C191F4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page"/>
      </w:r>
    </w:p>
    <w:p w14:paraId="167C68BD"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81345" cy="8029575"/>
            <wp:effectExtent l="0" t="0" r="14605" b="9525"/>
            <wp:docPr id="5" name="图片 5" descr="基准地价出图2024-商业街区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基准地价出图2024-商业街区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BD6B"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81345" cy="8029575"/>
            <wp:effectExtent l="0" t="0" r="14605" b="9525"/>
            <wp:docPr id="6" name="图片 6" descr="基准地价出图2024-住宅街区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基准地价出图2024-住宅街区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7533"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81345" cy="8029575"/>
            <wp:effectExtent l="0" t="0" r="14605" b="9525"/>
            <wp:docPr id="7" name="图片 7" descr="基准地价出图2024-工业街区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基准地价出图2024-工业街区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4FEA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81345" cy="8029575"/>
            <wp:effectExtent l="0" t="0" r="14605" b="9525"/>
            <wp:docPr id="8" name="图片 8" descr="基准地价出图2024-公服街区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基准地价出图2024-公服街区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7179"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81345" cy="8029575"/>
            <wp:effectExtent l="0" t="0" r="14605" b="9525"/>
            <wp:docPr id="9" name="图片 9" descr="基准地价出图2024-公用设施街区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基准地价出图2024-公用设施街区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47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8881D0A-75E6-43AF-A41B-7A28010200F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CD1C1EF-F826-44BF-87C0-116395EC65F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E19E560-5740-42D7-95BA-2E14C7DF4E6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5360EA51-8403-4F04-94DF-434511AA1382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AFD02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C9D2B9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C9D2B9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37EED"/>
    <w:multiLevelType w:val="multilevel"/>
    <w:tmpl w:val="2F737EED"/>
    <w:lvl w:ilvl="0" w:tentative="0">
      <w:start w:val="1"/>
      <w:numFmt w:val="decimal"/>
      <w:suff w:val="space"/>
      <w:lvlText w:val="表%1"/>
      <w:lvlJc w:val="left"/>
      <w:pPr>
        <w:ind w:left="425" w:hanging="425"/>
      </w:pPr>
      <w:rPr>
        <w:rFonts w:hint="eastAsia" w:eastAsia="华文细黑"/>
        <w:b/>
        <w:i w:val="0"/>
        <w:sz w:val="24"/>
        <w:szCs w:val="24"/>
      </w:rPr>
    </w:lvl>
    <w:lvl w:ilvl="1" w:tentative="0">
      <w:start w:val="1"/>
      <w:numFmt w:val="decimal"/>
      <w:lvlText w:val="%1.%2"/>
      <w:lvlJc w:val="left"/>
      <w:pPr>
        <w:tabs>
          <w:tab w:val="left" w:pos="1505"/>
        </w:tabs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2651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3796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5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5726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6871"/>
        </w:tabs>
        <w:ind w:left="3827" w:hanging="1276"/>
      </w:pPr>
      <w:rPr>
        <w:rFonts w:hint="eastAsia"/>
      </w:rPr>
    </w:lvl>
    <w:lvl w:ilvl="7" w:tentative="0">
      <w:start w:val="1"/>
      <w:numFmt w:val="decimal"/>
      <w:pStyle w:val="4"/>
      <w:lvlText w:val="%1.%2.%3.%4.%5.%6.%7.%8"/>
      <w:lvlJc w:val="left"/>
      <w:pPr>
        <w:tabs>
          <w:tab w:val="left" w:pos="8016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88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M2UxZjYwOTM2NzM4N2M0ZDFhYTJiMjdiY2VlMDgifQ=="/>
  </w:docVars>
  <w:rsids>
    <w:rsidRoot w:val="00000000"/>
    <w:rsid w:val="029F33F3"/>
    <w:rsid w:val="06FF2DE7"/>
    <w:rsid w:val="07050EE4"/>
    <w:rsid w:val="0B6210DD"/>
    <w:rsid w:val="0C232BA4"/>
    <w:rsid w:val="0F7E79A7"/>
    <w:rsid w:val="126A05DB"/>
    <w:rsid w:val="137E3B6C"/>
    <w:rsid w:val="1A367DB8"/>
    <w:rsid w:val="2053382F"/>
    <w:rsid w:val="25DA20CE"/>
    <w:rsid w:val="28C25188"/>
    <w:rsid w:val="28F14099"/>
    <w:rsid w:val="290B1084"/>
    <w:rsid w:val="29596455"/>
    <w:rsid w:val="2A4005AA"/>
    <w:rsid w:val="2E532A1D"/>
    <w:rsid w:val="2FC00BE5"/>
    <w:rsid w:val="338F2C1E"/>
    <w:rsid w:val="371C3C3B"/>
    <w:rsid w:val="38764A10"/>
    <w:rsid w:val="3B684A83"/>
    <w:rsid w:val="3BDC04F6"/>
    <w:rsid w:val="416846AB"/>
    <w:rsid w:val="42F47061"/>
    <w:rsid w:val="4B596F2F"/>
    <w:rsid w:val="4BFA6210"/>
    <w:rsid w:val="4C991C31"/>
    <w:rsid w:val="4E586596"/>
    <w:rsid w:val="50893DE6"/>
    <w:rsid w:val="508E3344"/>
    <w:rsid w:val="52394773"/>
    <w:rsid w:val="52953939"/>
    <w:rsid w:val="53D26236"/>
    <w:rsid w:val="559C217F"/>
    <w:rsid w:val="55C537BC"/>
    <w:rsid w:val="56186177"/>
    <w:rsid w:val="5AB372C2"/>
    <w:rsid w:val="601C1920"/>
    <w:rsid w:val="634F5201"/>
    <w:rsid w:val="647B61E8"/>
    <w:rsid w:val="652137CE"/>
    <w:rsid w:val="66281396"/>
    <w:rsid w:val="7214383E"/>
    <w:rsid w:val="73407E98"/>
    <w:rsid w:val="75013C26"/>
    <w:rsid w:val="75173465"/>
    <w:rsid w:val="78CD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9"/>
    </w:pPr>
    <w:rPr>
      <w:rFonts w:ascii="Arial" w:hAnsi="Arial" w:eastAsia="黑体"/>
      <w:b/>
      <w:sz w:val="32"/>
    </w:rPr>
  </w:style>
  <w:style w:type="paragraph" w:styleId="4">
    <w:name w:val="heading 8"/>
    <w:basedOn w:val="1"/>
    <w:next w:val="1"/>
    <w:unhideWhenUsed/>
    <w:qFormat/>
    <w:uiPriority w:val="0"/>
    <w:pPr>
      <w:widowControl w:val="0"/>
      <w:numPr>
        <w:ilvl w:val="7"/>
        <w:numId w:val="1"/>
      </w:numPr>
      <w:tabs>
        <w:tab w:val="clear" w:pos="8016"/>
      </w:tabs>
      <w:spacing w:before="0" w:after="100" w:line="240" w:lineRule="auto"/>
      <w:ind w:left="1440" w:hanging="432"/>
      <w:contextualSpacing/>
      <w:jc w:val="center"/>
      <w:outlineLvl w:val="7"/>
    </w:pPr>
    <w:rPr>
      <w:rFonts w:ascii="Cambria" w:hAnsi="Cambria" w:eastAsia="宋体" w:cs="Times New Roman"/>
      <w:iCs/>
      <w:sz w:val="20"/>
      <w:szCs w:val="22"/>
      <w:lang w:bidi="en-US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表格内容1"/>
    <w:basedOn w:val="4"/>
    <w:qFormat/>
    <w:uiPriority w:val="0"/>
    <w:pPr>
      <w:numPr>
        <w:ilvl w:val="0"/>
        <w:numId w:val="0"/>
      </w:numPr>
      <w:spacing w:after="0" w:line="260" w:lineRule="exact"/>
    </w:pPr>
    <w:rPr>
      <w:sz w:val="18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630</Words>
  <Characters>654</Characters>
  <Lines>0</Lines>
  <Paragraphs>0</Paragraphs>
  <TotalTime>62</TotalTime>
  <ScaleCrop>false</ScaleCrop>
  <LinksUpToDate>false</LinksUpToDate>
  <CharactersWithSpaces>655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2024-11-28T09:14:00Z</dcterms:created>
  <dc:creator>Administrator</dc:creator>
  <cp:lastModifiedBy>Administrator</cp:lastModifiedBy>
  <cp:lastPrinted>2024-12-02T00:30:00Z</cp:lastPrinted>
  <dcterms:modified xsi:type="dcterms:W3CDTF">2024-12-19T07:35:31Z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28013DED21514D2DB3E911AEF9B5EB0B_13</vt:lpwstr>
  </property>
</Properties>
</file>