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1F473">
      <w:pPr>
        <w:jc w:val="center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凌源市住建局涉企检查标准</w:t>
      </w:r>
    </w:p>
    <w:tbl>
      <w:tblPr>
        <w:tblStyle w:val="2"/>
        <w:tblW w:w="43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3670"/>
        <w:gridCol w:w="1400"/>
        <w:gridCol w:w="783"/>
      </w:tblGrid>
      <w:tr w14:paraId="1094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tblHeader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01C4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lang w:val="en-US" w:eastAsia="zh-CN"/>
              </w:rPr>
              <w:t>检查事项</w:t>
            </w:r>
          </w:p>
        </w:tc>
        <w:tc>
          <w:tcPr>
            <w:tcW w:w="2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7829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  <w:t>基本要求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05A1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  <w:t>检查方法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EE47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  <w:t>备注</w:t>
            </w:r>
          </w:p>
        </w:tc>
      </w:tr>
      <w:tr w14:paraId="0E53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C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燃气企业安全生产及规范运行情况</w:t>
            </w:r>
          </w:p>
        </w:tc>
        <w:tc>
          <w:tcPr>
            <w:tcW w:w="2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E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符合《城镇燃气管理条例》要求，签订供用气合同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161AF">
            <w:pP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4A2BA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6EA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2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施工企业安全生产责任落实情况、企业法人履职情况等</w:t>
            </w:r>
          </w:p>
        </w:tc>
        <w:tc>
          <w:tcPr>
            <w:tcW w:w="2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86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建筑施工安全检查标准JGJ59-2011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41CB1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A7C58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F331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8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市政工程执法检查</w:t>
            </w:r>
          </w:p>
        </w:tc>
        <w:tc>
          <w:tcPr>
            <w:tcW w:w="2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FC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1、是否取得市政工程施工许可证。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2、是否存在违法发包、转包、违法分包、挂靠等违法行为。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3、实名制管理是否合格。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69AA3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4C779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083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9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服务企业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行政执法检查</w:t>
            </w:r>
          </w:p>
        </w:tc>
        <w:tc>
          <w:tcPr>
            <w:tcW w:w="2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03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1、是否按合同履约服务。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2、服务信息是否按规定进行公示。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83736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1CD35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CFB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建筑市场执法检查</w:t>
            </w:r>
          </w:p>
        </w:tc>
        <w:tc>
          <w:tcPr>
            <w:tcW w:w="2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BE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1、是否取得建筑工程施工许可证。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2、是否存在违法发包、转包、违法分包、挂靠等违法行为。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3、实名制管理是否合格。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4F2C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D6565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20A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4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供热企业安全生产及规范运行情况</w:t>
            </w:r>
          </w:p>
        </w:tc>
        <w:tc>
          <w:tcPr>
            <w:tcW w:w="2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F4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1、当年是否按照检修计划完成所有检修任务；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2、10月中旬是否达到供热启动条件；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3、煤炭储备量是否达到50%；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4、企业是否存在安全生产隐患，是否立行立改；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5、取暖期开始企业运行是否正常，各项服务工作开展是否符合服务规范要求。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938AD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771A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 w14:paraId="2DA170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A7840"/>
    <w:rsid w:val="371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2025-05-06T03:28:00Z</dcterms:created>
  <dc:creator>睿睿</dc:creator>
  <cp:lastModifiedBy>睿睿</cp:lastModifiedBy>
  <dcterms:modified xsi:type="dcterms:W3CDTF">2025-05-06T03:34:50Z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7C8FFA9F7991484587571D001220ECC4_11</vt:lpwstr>
  </property>
  <property fmtid="{D5CDD505-2E9C-101B-9397-08002B2CF9AE}" pid="4" name="KSOTemplateDocerSaveRecord">
    <vt:lpwstr>eyJoZGlkIjoiMWRmODhlMzZmMWI1NTg0ODgwNzk3YmRhNzFmODNhNTMiLCJ1c2VySWQiOiIyNTM3MDUxOTIifQ==</vt:lpwstr>
  </property>
</Properties>
</file>