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05EC7">
      <w:pPr>
        <w:pStyle w:val="2"/>
        <w:jc w:val="left"/>
        <w:rPr>
          <w:rFonts w:ascii="方正公文小标宋" w:eastAsia="方正公文小标宋"/>
          <w:b w:val="0"/>
          <w:sz w:val="84"/>
          <w:szCs w:val="84"/>
          <w:lang w:eastAsia="zh-CN"/>
        </w:rPr>
      </w:pPr>
    </w:p>
    <w:p w14:paraId="5AE3E32E">
      <w:pPr>
        <w:pStyle w:val="2"/>
        <w:jc w:val="left"/>
        <w:rPr>
          <w:rFonts w:ascii="方正公文小标宋" w:eastAsia="方正公文小标宋"/>
          <w:b w:val="0"/>
          <w:sz w:val="84"/>
          <w:szCs w:val="84"/>
          <w:lang w:eastAsia="zh-CN"/>
        </w:rPr>
      </w:pPr>
    </w:p>
    <w:p w14:paraId="77249C5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辽宁省朝阳市凌源市北炉乡人民</w:t>
      </w:r>
    </w:p>
    <w:p w14:paraId="74EAA8C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130BC0D">
      <w:pPr>
        <w:rPr>
          <w:rFonts w:ascii="方正公文小标宋" w:eastAsia="方正公文小标宋"/>
          <w:sz w:val="84"/>
          <w:szCs w:val="84"/>
          <w:lang w:eastAsia="zh-CN"/>
        </w:rPr>
      </w:pPr>
    </w:p>
    <w:p w14:paraId="150E8003">
      <w:pPr>
        <w:rPr>
          <w:rFonts w:ascii="方正公文小标宋" w:eastAsia="方正公文小标宋"/>
          <w:sz w:val="84"/>
          <w:szCs w:val="84"/>
          <w:lang w:eastAsia="zh-CN"/>
        </w:rPr>
      </w:pPr>
    </w:p>
    <w:p w14:paraId="0B41C7E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966"/>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14:paraId="4FFCB3AF">
          <w:pPr>
            <w:spacing w:before="0" w:beforeLines="0" w:after="0" w:afterLines="0" w:line="240" w:lineRule="auto"/>
            <w:ind w:left="0" w:leftChars="0" w:right="0" w:rightChars="0" w:firstLine="0" w:firstLineChars="0"/>
            <w:jc w:val="center"/>
          </w:pPr>
          <w:bookmarkStart w:id="12" w:name="_GoBack"/>
          <w:r>
            <w:rPr>
              <w:rFonts w:ascii="宋体" w:hAnsi="宋体" w:eastAsia="宋体"/>
              <w:sz w:val="44"/>
              <w:szCs w:val="44"/>
            </w:rPr>
            <w:t>目录</w:t>
          </w:r>
          <w:bookmarkEnd w:id="12"/>
        </w:p>
        <w:p w14:paraId="18833730">
          <w:pPr>
            <w:pStyle w:val="7"/>
            <w:tabs>
              <w:tab w:val="right" w:leader="dot" w:pos="14001"/>
            </w:tabs>
          </w:pP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_Toc31021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_Toc31021 \h </w:instrText>
          </w:r>
          <w:r>
            <w:fldChar w:fldCharType="separate"/>
          </w:r>
          <w:r>
            <w:t>1</w:t>
          </w:r>
          <w:r>
            <w:fldChar w:fldCharType="end"/>
          </w:r>
          <w:r>
            <w:rPr>
              <w:lang w:eastAsia="zh-CN"/>
            </w:rPr>
            <w:fldChar w:fldCharType="end"/>
          </w:r>
        </w:p>
        <w:p w14:paraId="3AC19CB3">
          <w:pPr>
            <w:pStyle w:val="7"/>
            <w:tabs>
              <w:tab w:val="right" w:leader="dot" w:pos="14001"/>
            </w:tabs>
          </w:pPr>
          <w:r>
            <w:rPr>
              <w:lang w:eastAsia="zh-CN"/>
            </w:rPr>
            <w:fldChar w:fldCharType="begin"/>
          </w:r>
          <w:r>
            <w:rPr>
              <w:lang w:eastAsia="zh-CN"/>
            </w:rPr>
            <w:instrText xml:space="preserve"> HYPERLINK \l _Toc16092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_Toc16092 \h </w:instrText>
          </w:r>
          <w:r>
            <w:fldChar w:fldCharType="separate"/>
          </w:r>
          <w:r>
            <w:t>13</w:t>
          </w:r>
          <w:r>
            <w:fldChar w:fldCharType="end"/>
          </w:r>
          <w:r>
            <w:rPr>
              <w:lang w:eastAsia="zh-CN"/>
            </w:rPr>
            <w:fldChar w:fldCharType="end"/>
          </w:r>
        </w:p>
        <w:p w14:paraId="04323175">
          <w:pPr>
            <w:pStyle w:val="7"/>
            <w:tabs>
              <w:tab w:val="right" w:leader="dot" w:pos="14001"/>
            </w:tabs>
          </w:pPr>
          <w:r>
            <w:rPr>
              <w:lang w:eastAsia="zh-CN"/>
            </w:rPr>
            <w:fldChar w:fldCharType="begin"/>
          </w:r>
          <w:r>
            <w:rPr>
              <w:lang w:eastAsia="zh-CN"/>
            </w:rPr>
            <w:instrText xml:space="preserve"> HYPERLINK \l _Toc17383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_Toc17383 \h </w:instrText>
          </w:r>
          <w:r>
            <w:fldChar w:fldCharType="separate"/>
          </w:r>
          <w:r>
            <w:t>51</w:t>
          </w:r>
          <w:r>
            <w:fldChar w:fldCharType="end"/>
          </w:r>
          <w:r>
            <w:rPr>
              <w:lang w:eastAsia="zh-CN"/>
            </w:rPr>
            <w:fldChar w:fldCharType="end"/>
          </w:r>
        </w:p>
        <w:p w14:paraId="4626F293">
          <w:pPr>
            <w:rPr>
              <w:rFonts w:ascii="Arial" w:hAnsi="Arial" w:eastAsia="Arial" w:cs="Arial"/>
              <w:snapToGrid w:val="0"/>
              <w:color w:val="000000"/>
              <w:kern w:val="0"/>
              <w:sz w:val="21"/>
              <w:szCs w:val="21"/>
              <w:lang w:val="en-US" w:eastAsia="zh-CN" w:bidi="ar-SA"/>
            </w:rPr>
          </w:pPr>
          <w:r>
            <w:rPr>
              <w:lang w:eastAsia="zh-CN"/>
            </w:rPr>
            <w:fldChar w:fldCharType="end"/>
          </w:r>
        </w:p>
      </w:sdtContent>
    </w:sdt>
    <w:p w14:paraId="7BAF7B07">
      <w:pPr>
        <w:pStyle w:val="2"/>
        <w:rPr>
          <w:lang w:eastAsia="zh-CN"/>
        </w:rPr>
      </w:pPr>
    </w:p>
    <w:p w14:paraId="21C0633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067471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3102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9761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DB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D89E">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6C9A31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67F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FE277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4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3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2608B9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98D8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7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4A3FD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E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58197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6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71D60A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1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63BA9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0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9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2FB5D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E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4C0C35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9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A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176A7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7FB869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A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负责派驻乡干部管理工作，抓好驻村干部履职的管理和服务保障工作，做好驻村第一书记及工作队员日常、年终考核工作</w:t>
            </w:r>
          </w:p>
        </w:tc>
      </w:tr>
      <w:tr w14:paraId="58B01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C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6336C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D258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6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乡、村两级监督体系建设，按权限分类处置信访举报和问题线索，对违纪违法党员和监察对象做出处理、开展回访教育，受理控告和申诉，落实“阳光三务”工作</w:t>
            </w:r>
          </w:p>
        </w:tc>
      </w:tr>
      <w:tr w14:paraId="490C1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8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7A549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3F406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A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784BB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F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6B1F80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7A76F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A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A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1765F6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9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40142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A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14701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149F5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D5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79EC2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8152A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2287A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C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D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0DCFC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5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A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58E96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F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6BA34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A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1C5362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04C9EE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62354A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4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45014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7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A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7B47D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E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A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68D825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E1D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4A19F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7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3DA58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7C73A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A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18CD9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3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60BC5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3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62BBD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D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FEDEB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F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4840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544EF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587C33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B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491B87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5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38625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6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0468B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2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6179F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694016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F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B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14127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3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B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29AD1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4E5173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7CB1C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2F0A1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1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33DEA6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7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0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521E0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705AAC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78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0C5E6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5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2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47F2E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C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1BE48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A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BB80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3E85DC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A58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61D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608B51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C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E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4F6461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E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7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0A03B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B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14419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63C7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E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8CD8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07C6E9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3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F833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0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3F06D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C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62107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C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7942C0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0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25B1E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C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75684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9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5E8D6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5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7FF497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0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4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055E05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4EF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2A197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4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B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7AAD24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D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核实生态环保的信访举报、视频曝光等问题线索，做好涉及乡、村层面生态环境保护问题的整改工作</w:t>
            </w:r>
          </w:p>
        </w:tc>
      </w:tr>
      <w:tr w14:paraId="4FB63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D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3BE43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F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3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6494C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5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6835FB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9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6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0EA76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E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050960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2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04BE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5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7ECCC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5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60EE5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4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2CF2C1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D0E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40434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5FB4A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A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6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开展乡、村垃圾治理和分类的宣传引导工作，加强对公共场所、公路、乡村道路、田间的巡查检查</w:t>
            </w:r>
          </w:p>
        </w:tc>
      </w:tr>
      <w:tr w14:paraId="02EE5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7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D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做好乡本级路灯、农村垃圾池等基础设施建设和管理工作，组织申请对村级道路及桥梁、河堤护岸、农田灌溉渠道等基础设施的维护</w:t>
            </w:r>
          </w:p>
        </w:tc>
      </w:tr>
      <w:tr w14:paraId="3EB81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1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8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审批村庄、集镇规划区内公共场所修建临时建筑等设施，审核乡村公共设施、公益事业建设用地，做好农村住房建设管理和服务工作</w:t>
            </w:r>
          </w:p>
        </w:tc>
      </w:tr>
      <w:tr w14:paraId="2CBA49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国土空间总体规划及城镇开发边界外乡村地区的“多规合一”实用性村庄规划，突出地方文化特色、自然景观与建设协调发展，协商确定规划内容，劝导、制止、处罚和上报乡、村庄规划区内违反城乡规划行为</w:t>
            </w:r>
          </w:p>
        </w:tc>
      </w:tr>
      <w:tr w14:paraId="2EDED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1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开展卫片图斑核查工作，排查非法占用宅基地、河滩地、林地、耕地、荒地情况，受理群众的举报和投诉，对非法占用行为及时劝告、制止并上报，负责乡、村庄规划区内私搭乱建的整改工作</w:t>
            </w:r>
          </w:p>
        </w:tc>
      </w:tr>
      <w:tr w14:paraId="10F4F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0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2054A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D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4E33B7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D76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0A3A8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D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制定文体旅产业发展规划，推动文体旅深度融合，负责辖区文化旅游资源保护、开发和利用工作，依托黄金带山、怪坡、猴石山等旅游资源，发掘特色旅游项目，推动休闲旅游产业发展</w:t>
            </w:r>
          </w:p>
        </w:tc>
      </w:tr>
      <w:tr w14:paraId="13D7B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D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560E88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D6D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0161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9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8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38C6FA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4E1E8B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9C8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29984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A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1B3BC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E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C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7BB80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5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488C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3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5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3505D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0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2F55A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4FB381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1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F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5417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34F44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61D2066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609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E89C96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94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F51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4A5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EC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135">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54878A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18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151B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4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8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F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9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DA1F1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3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E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9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4A834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3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B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275F1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1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9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9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4A399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8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C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A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5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2648A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2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5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6459D2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E54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FEFD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C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5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4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B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4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208C1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5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A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2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83074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4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4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2479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A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6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1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2A52F8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E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22688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4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4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5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7EEAA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B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6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2EF0C6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D19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6C3E9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6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8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6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F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54219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5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2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774559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B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3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732B0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E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F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3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7E19AE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F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8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1.配合勘定和联检行政区域界线，配合开展界线界桩巡查管护工作，负责域内行政区划变更调整和乡政府驻地迁移的申报工作，参与调查和调处县乡两级行政区域边界争议工作；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59692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8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1AC02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B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571E0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8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E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45D17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A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5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067EA4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8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4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2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31806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A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5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D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1F83AC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4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A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4E00DD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B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D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7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4D3EB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B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31246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9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7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31E7C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C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7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A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6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4AD0E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8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4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16E1B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2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023A8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0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9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E0D1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4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2BF2D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E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8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261E3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4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A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277D73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B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6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1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2ECB3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4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5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11024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2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5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0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3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46326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6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2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76D59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8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4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0EF658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5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5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F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667174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2D9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58D82F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8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3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完善的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9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27D35F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4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9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4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3378E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7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9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5ECDC1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F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3003A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7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D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72DE1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8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9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B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A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5AECFB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2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7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55E59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E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192D1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9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2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1EFD40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9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D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8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071B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1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6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0E22CC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7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3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F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7339A7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5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9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1D287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D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3E7E0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5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1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8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09CD40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5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2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6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42975B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B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2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40F2A3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A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7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C8D48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A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F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8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5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7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26216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3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F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9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623B5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7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9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0FD318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A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0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B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6514CC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1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E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A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A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45A086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14E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3DB5E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4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2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5D348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A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2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5A761A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D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0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A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2BB0E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2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B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E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37E49D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0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D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8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087232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F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3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F608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E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3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1.组织开展乡林业科技推广规划，做好林业实用技术、高新技术以及新品种的推广工作；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4E855D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C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D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D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5798A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A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E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4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4633B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E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7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0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32A2BE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D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D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7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E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B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6CC40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A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0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8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4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2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5ED64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B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9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BE0E7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2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0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2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9CB0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C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9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C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7B854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1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0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5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7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120A0D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D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0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1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068FBE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138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3F6F7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B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4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356E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3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D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D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45F2F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6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0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560E1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6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8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1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7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1A028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6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D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D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69B44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F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6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3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1AB39A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B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8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F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47E0E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D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B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494BD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D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0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0C4FD4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3C2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28053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A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E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1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5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49946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D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7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4AE23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6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0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D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6F8DE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3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4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9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320C5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9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2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3F166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A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E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4B9BC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F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1E07FB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8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745A4C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E5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7787B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9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3.保障乡文化馆分馆、图书馆分馆免费开放；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6E065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2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1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A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108E4E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A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A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5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5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4B72C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2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2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1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A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0029A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6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1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C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268A48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A5A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09BC6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5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7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0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0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7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59F070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8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77CF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1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4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8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6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184A2F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698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1A311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F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7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E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4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DD8BF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E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A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F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9DDC1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F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9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4B0AE5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5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E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6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3F8B25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6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C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2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623F1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C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6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5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2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4ED845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C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4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3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3D3A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B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5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D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4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D217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C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D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A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E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6CE984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C18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十二、市场监管（6项）</w:t>
            </w:r>
          </w:p>
        </w:tc>
      </w:tr>
      <w:tr w14:paraId="4B1B3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4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E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B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3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A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AD22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5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6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2DA10A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9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5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5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9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0B5C9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6B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9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F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A0A68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1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2.建立日常监管台账；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3.开展日常巡查工作，发现违规违法行为及时处置。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1.协商电梯的所有权人确定使用单位，无法确定使用单位的电梯由乡承担使用单位责任；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2.配合做好电梯安全相关工作。</w:t>
            </w:r>
          </w:p>
        </w:tc>
      </w:tr>
      <w:tr w14:paraId="747E1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8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C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D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7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16A9A68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738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5B2A44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8CB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9F7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96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949D6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F8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1D8BF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6F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8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7E3EE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E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2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5DD72E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4EF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42873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0F9A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F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191C9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3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2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3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92AAB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E23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9F0E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E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0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D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157A3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6601F5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8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3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481947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983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78258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5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E142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D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F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EE2D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423EE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4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FD39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2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049D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D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4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40B58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7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9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768BB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1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5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22C0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4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8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2BB8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3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384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D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7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3F2DF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6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D2441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9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1DF6A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B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A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20EB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6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0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66E2EB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807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五、生态环保（4项）</w:t>
            </w:r>
          </w:p>
        </w:tc>
      </w:tr>
      <w:tr w14:paraId="77E198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6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D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5D25D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9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D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46B26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8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36566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B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1E0631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3B0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285E5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6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D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718DD6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3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B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4D3719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E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D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2B5918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556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6F88F9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A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1D499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D4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4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36333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6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1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A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6EE6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70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EADC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B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15778B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796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6130A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B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A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8639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4D41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0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092E1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8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3D97C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A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4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46367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7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6ACA0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3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4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7BBDC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5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699451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0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3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408DD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5C1C0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6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5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2758B364">
      <w:pPr>
        <w:pStyle w:val="3"/>
        <w:spacing w:before="0" w:after="0" w:line="240" w:lineRule="auto"/>
        <w:jc w:val="center"/>
        <w:rPr>
          <w:rFonts w:ascii="Times New Roman" w:hAnsi="Times New Roman" w:eastAsia="方正小标宋_GBK" w:cs="Times New Roman"/>
          <w:color w:val="auto"/>
          <w:spacing w:val="7"/>
          <w:lang w:eastAsia="zh-CN"/>
        </w:rPr>
      </w:pPr>
    </w:p>
    <w:p w14:paraId="1527E2D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BC1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3A68E1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3A68E1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F34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A00159E"/>
    <w:rsid w:val="53091394"/>
    <w:rsid w:val="6C16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81</Words>
  <Characters>86</Characters>
  <Lines>1</Lines>
  <Paragraphs>1</Paragraphs>
  <TotalTime>0</TotalTime>
  <ScaleCrop>false</ScaleCrop>
  <LinksUpToDate>false</LinksUpToDate>
  <CharactersWithSpaces>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2025-07-09T01:34:26Z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8C59ECA77464487BA946040CAB19DDD3_12</vt:lpwstr>
  </property>
</Properties>
</file>