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3B4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</w:t>
      </w:r>
      <w:bookmarkStart w:id="0" w:name="_GoBack"/>
      <w:bookmarkEnd w:id="0"/>
    </w:p>
    <w:p w14:paraId="4F44F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textAlignment w:val="auto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农村危房改造最低建设要求验收表</w:t>
      </w:r>
    </w:p>
    <w:p w14:paraId="7D63FE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both"/>
        <w:textAlignment w:val="auto"/>
        <w:rPr>
          <w:rFonts w:ascii="仿宋" w:hAnsi="仿宋" w:eastAsia="仿宋"/>
          <w:b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28"/>
          <w:u w:val="single"/>
        </w:rPr>
        <w:t xml:space="preserve">    　   </w:t>
      </w:r>
      <w:r>
        <w:rPr>
          <w:rFonts w:hint="eastAsia" w:ascii="仿宋" w:hAnsi="仿宋" w:eastAsia="仿宋"/>
          <w:b/>
          <w:color w:val="000000"/>
          <w:sz w:val="28"/>
        </w:rPr>
        <w:t>省（区、市）</w:t>
      </w:r>
      <w:r>
        <w:rPr>
          <w:rFonts w:hint="eastAsia" w:ascii="仿宋" w:hAnsi="仿宋" w:eastAsia="仿宋"/>
          <w:b/>
          <w:color w:val="000000"/>
          <w:sz w:val="28"/>
          <w:u w:val="single"/>
        </w:rPr>
        <w:t xml:space="preserve">    　   </w:t>
      </w:r>
      <w:r>
        <w:rPr>
          <w:rFonts w:hint="eastAsia" w:ascii="仿宋" w:hAnsi="仿宋" w:eastAsia="仿宋"/>
          <w:b/>
          <w:color w:val="000000"/>
          <w:sz w:val="28"/>
        </w:rPr>
        <w:t>县</w:t>
      </w:r>
      <w:r>
        <w:rPr>
          <w:rFonts w:hint="eastAsia" w:ascii="仿宋" w:hAnsi="仿宋" w:eastAsia="仿宋"/>
          <w:b/>
          <w:color w:val="000000"/>
          <w:sz w:val="28"/>
          <w:u w:val="single"/>
        </w:rPr>
        <w:t xml:space="preserve">     　   </w:t>
      </w:r>
      <w:r>
        <w:rPr>
          <w:rFonts w:hint="eastAsia" w:ascii="仿宋" w:hAnsi="仿宋" w:eastAsia="仿宋"/>
          <w:b/>
          <w:color w:val="000000"/>
          <w:sz w:val="28"/>
        </w:rPr>
        <w:t>镇（乡）</w:t>
      </w:r>
      <w:r>
        <w:rPr>
          <w:rFonts w:hint="eastAsia" w:ascii="仿宋" w:hAnsi="仿宋" w:eastAsia="仿宋"/>
          <w:b/>
          <w:color w:val="000000"/>
          <w:sz w:val="28"/>
          <w:u w:val="single"/>
        </w:rPr>
        <w:t xml:space="preserve">      　   </w:t>
      </w:r>
      <w:r>
        <w:rPr>
          <w:rFonts w:hint="eastAsia" w:ascii="仿宋" w:hAnsi="仿宋" w:eastAsia="仿宋"/>
          <w:b/>
          <w:color w:val="000000"/>
          <w:sz w:val="28"/>
        </w:rPr>
        <w:t>村</w:t>
      </w:r>
    </w:p>
    <w:p w14:paraId="5AC233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both"/>
        <w:textAlignment w:val="auto"/>
        <w:rPr>
          <w:rFonts w:ascii="仿宋" w:hAnsi="仿宋" w:eastAsia="仿宋"/>
          <w:b/>
          <w:color w:val="000000"/>
          <w:sz w:val="28"/>
          <w:u w:val="single"/>
        </w:rPr>
      </w:pPr>
      <w:r>
        <w:rPr>
          <w:rFonts w:hint="eastAsia" w:ascii="仿宋" w:hAnsi="仿宋" w:eastAsia="仿宋"/>
          <w:b/>
          <w:color w:val="000000"/>
          <w:sz w:val="28"/>
        </w:rPr>
        <w:t>户主姓名</w:t>
      </w:r>
      <w:r>
        <w:rPr>
          <w:rFonts w:hint="eastAsia" w:ascii="仿宋" w:hAnsi="仿宋" w:eastAsia="仿宋"/>
          <w:b/>
          <w:color w:val="000000"/>
          <w:sz w:val="28"/>
          <w:u w:val="single"/>
        </w:rPr>
        <w:t xml:space="preserve">   　　 </w:t>
      </w:r>
      <w:r>
        <w:rPr>
          <w:rFonts w:hint="eastAsia" w:ascii="仿宋" w:hAnsi="仿宋" w:eastAsia="仿宋"/>
          <w:b/>
          <w:color w:val="000000"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000000"/>
          <w:sz w:val="28"/>
        </w:rPr>
        <w:t>身份证号</w:t>
      </w:r>
      <w:r>
        <w:rPr>
          <w:rFonts w:hint="eastAsia" w:ascii="仿宋" w:hAnsi="仿宋" w:eastAsia="仿宋"/>
          <w:b/>
          <w:color w:val="000000"/>
          <w:sz w:val="28"/>
          <w:u w:val="single"/>
        </w:rPr>
        <w:t xml:space="preserve">　  </w:t>
      </w:r>
      <w:r>
        <w:rPr>
          <w:rFonts w:hint="eastAsia" w:ascii="仿宋" w:hAnsi="仿宋" w:eastAsia="仿宋"/>
          <w:b/>
          <w:color w:val="000000"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000000"/>
          <w:sz w:val="28"/>
          <w:u w:val="single"/>
        </w:rPr>
        <w:t xml:space="preserve">  　 　　　</w:t>
      </w:r>
      <w:r>
        <w:rPr>
          <w:rFonts w:hint="eastAsia" w:ascii="仿宋" w:hAnsi="仿宋" w:eastAsia="仿宋"/>
          <w:b/>
          <w:color w:val="000000"/>
          <w:sz w:val="28"/>
        </w:rPr>
        <w:t>联系电话</w:t>
      </w:r>
      <w:r>
        <w:rPr>
          <w:rFonts w:hint="eastAsia" w:ascii="仿宋" w:hAnsi="仿宋" w:eastAsia="仿宋"/>
          <w:b/>
          <w:color w:val="000000"/>
          <w:sz w:val="28"/>
          <w:u w:val="single"/>
        </w:rPr>
        <w:t>　 　　</w:t>
      </w:r>
      <w:r>
        <w:rPr>
          <w:rFonts w:hint="eastAsia" w:ascii="仿宋" w:hAnsi="仿宋" w:eastAsia="仿宋"/>
          <w:b/>
          <w:color w:val="000000"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000000"/>
          <w:sz w:val="28"/>
          <w:u w:val="single"/>
        </w:rPr>
        <w:t>　　　</w:t>
      </w:r>
    </w:p>
    <w:p w14:paraId="31E0F1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both"/>
        <w:textAlignment w:val="auto"/>
        <w:rPr>
          <w:rFonts w:ascii="仿宋" w:hAnsi="仿宋" w:eastAsia="仿宋"/>
          <w:b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28"/>
        </w:rPr>
        <w:t>开工日期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color w:val="000000"/>
          <w:spacing w:val="46"/>
          <w:kern w:val="0"/>
          <w:sz w:val="28"/>
          <w:fitText w:val="1400" w:id="653467734"/>
        </w:rPr>
        <w:t>竣工日</w:t>
      </w:r>
      <w:r>
        <w:rPr>
          <w:rFonts w:hint="eastAsia" w:ascii="仿宋" w:hAnsi="仿宋" w:eastAsia="仿宋"/>
          <w:b/>
          <w:color w:val="000000"/>
          <w:spacing w:val="2"/>
          <w:kern w:val="0"/>
          <w:sz w:val="28"/>
          <w:fitText w:val="1400" w:id="653467734"/>
        </w:rPr>
        <w:t>期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b/>
          <w:color w:val="000000"/>
          <w:sz w:val="28"/>
        </w:rPr>
        <w:t xml:space="preserve">建筑层数 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color w:val="000000"/>
          <w:sz w:val="28"/>
        </w:rPr>
        <w:t>建筑面积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b/>
          <w:color w:val="000000"/>
          <w:sz w:val="28"/>
          <w:u w:val="single"/>
        </w:rPr>
        <w:t>㎡</w:t>
      </w:r>
    </w:p>
    <w:p w14:paraId="06CC74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both"/>
        <w:textAlignment w:val="auto"/>
        <w:rPr>
          <w:rFonts w:ascii="仿宋" w:hAnsi="仿宋" w:eastAsia="仿宋"/>
          <w:b/>
          <w:color w:val="000000"/>
          <w:sz w:val="28"/>
          <w:u w:val="single"/>
        </w:rPr>
      </w:pPr>
      <w:r>
        <w:rPr>
          <w:rFonts w:hint="eastAsia" w:ascii="仿宋" w:hAnsi="仿宋" w:eastAsia="仿宋"/>
          <w:b/>
          <w:color w:val="000000"/>
          <w:sz w:val="28"/>
        </w:rPr>
        <w:t>验收日期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color w:val="000000"/>
          <w:sz w:val="28"/>
        </w:rPr>
        <w:t>验收人姓名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b/>
          <w:color w:val="000000"/>
          <w:sz w:val="28"/>
        </w:rPr>
        <w:t>联系电话</w:t>
      </w:r>
      <w:r>
        <w:rPr>
          <w:rFonts w:hint="eastAsia" w:ascii="仿宋" w:hAnsi="仿宋" w:eastAsia="仿宋"/>
          <w:b/>
          <w:color w:val="000000"/>
          <w:sz w:val="28"/>
          <w:u w:val="single"/>
        </w:rPr>
        <w:t>　   　　　　　</w:t>
      </w:r>
    </w:p>
    <w:tbl>
      <w:tblPr>
        <w:tblStyle w:val="2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735"/>
        <w:gridCol w:w="1271"/>
        <w:gridCol w:w="1271"/>
        <w:gridCol w:w="1272"/>
        <w:gridCol w:w="3278"/>
      </w:tblGrid>
      <w:tr w14:paraId="2167E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31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9E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检查项目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C5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检查结果</w:t>
            </w:r>
          </w:p>
        </w:tc>
        <w:tc>
          <w:tcPr>
            <w:tcW w:w="3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CB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填表说明</w:t>
            </w:r>
          </w:p>
        </w:tc>
      </w:tr>
      <w:tr w14:paraId="63B4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67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EA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6D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有无及</w:t>
            </w:r>
          </w:p>
          <w:p w14:paraId="5B0CE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完备性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B3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安全性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7D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观感质量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F5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F56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9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E0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建筑选址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83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90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16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3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80" w:firstLineChars="200"/>
              <w:jc w:val="both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1、根据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《农村危房改造最低建设要求(试行)》逐项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验收填写。</w:t>
            </w:r>
          </w:p>
          <w:p w14:paraId="66537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80" w:firstLineChars="200"/>
              <w:jc w:val="both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2、拟验收危改房符合《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最低建设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要求》第六条规定时必须验收第5项，否则不必验收；拟验收危改房如已设置第10、13项时必须验收，否则不必验收；两层及以上危改房必须验收第11、12项;一层危改房如已设置第12项时必须验收，否则不必验收。</w:t>
            </w:r>
          </w:p>
          <w:p w14:paraId="3BCAD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80" w:firstLineChars="200"/>
              <w:jc w:val="both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3、验收合格项在相应的方格中填“√”，不合格的填“×”，不必验收的填“○”。</w:t>
            </w:r>
          </w:p>
          <w:p w14:paraId="57570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80" w:firstLineChars="200"/>
              <w:jc w:val="both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4、所有须验收项全部合格的视为验收合格，否则不合格，并在验收结论的相应方格中填“√”。</w:t>
            </w:r>
          </w:p>
          <w:p w14:paraId="0B9EE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80" w:firstLineChars="200"/>
              <w:jc w:val="both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5、填写字迹须清晰工整，不得有涂改等痕迹。</w:t>
            </w:r>
          </w:p>
        </w:tc>
      </w:tr>
      <w:tr w14:paraId="1C79B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BF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FD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功能分区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FA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FF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DF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64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0237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DE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AF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建筑面积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BE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96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DA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EF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6BB7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B5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18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室内净高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15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A7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6F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D7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3F60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3C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B6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地基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FE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2C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2E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65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3E7D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DA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48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基础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D2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E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EB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F0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444F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A1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E4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抗震措施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69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01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41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18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49298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AC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5D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墙体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08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E9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5A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B2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0808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53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DE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门窗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01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90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CD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9D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421F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89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6B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梁、柱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56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F1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C5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65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149F1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43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11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9D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楼板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B2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67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42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B4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2C13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65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12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9F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楼梯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D0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35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81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6E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3C24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6D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13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D2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阳台、露台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F7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59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12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89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7EA8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92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58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屋面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7B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C8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7A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F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6268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56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F6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室内地面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D5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47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3F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37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52D08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48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16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95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日照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BB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96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48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42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75B2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80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17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34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采光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D3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61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6C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D3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0188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44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18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9A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通风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E2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A5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5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45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752A2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B9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（其它需说明的事项）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EF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1C90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9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E7D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  <w:p w14:paraId="2175B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验收结论：合格□    不合格□</w:t>
            </w:r>
          </w:p>
          <w:p w14:paraId="528CD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320" w:firstLineChars="100"/>
              <w:textAlignment w:val="auto"/>
              <w:rPr>
                <w:rFonts w:ascii="仿宋" w:hAnsi="仿宋" w:eastAsia="仿宋"/>
                <w:color w:val="000000"/>
                <w:sz w:val="32"/>
              </w:rPr>
            </w:pPr>
          </w:p>
          <w:p w14:paraId="5ACA9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验收人员签字                   验收单位（章）</w:t>
            </w:r>
          </w:p>
          <w:p w14:paraId="7AF72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80" w:firstLineChars="2200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  <w:p w14:paraId="5529B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05" w:firstLineChars="2169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日</w:t>
            </w:r>
          </w:p>
        </w:tc>
      </w:tr>
    </w:tbl>
    <w:p w14:paraId="3B332E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p w14:paraId="0F323E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A5197"/>
    <w:rsid w:val="5AC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2025-08-19T03:39:00Z</dcterms:created>
  <dc:creator>钱先生，</dc:creator>
  <cp:lastModifiedBy>钱先生，</cp:lastModifiedBy>
  <dcterms:modified xsi:type="dcterms:W3CDTF">2025-08-19T03:39:54Z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AFF87F8A4D3E43DF8655F5D2A34041CC_11</vt:lpwstr>
  </property>
  <property fmtid="{D5CDD505-2E9C-101B-9397-08002B2CF9AE}" pid="4" name="KSOTemplateDocerSaveRecord">
    <vt:lpwstr>eyJoZGlkIjoiN2EzMDQ5NzBhMjYwMGM1NTM1NmFhOTdjMDg2NmE4MmEiLCJ1c2VySWQiOiIxMTcwMTk0MzkyIn0=</vt:lpwstr>
  </property>
</Properties>
</file>