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C0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黑体"/>
          <w:sz w:val="24"/>
        </w:rPr>
        <w:t>附件1：</w:t>
      </w:r>
    </w:p>
    <w:p w14:paraId="6D4AA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凌源市花卉研发奖补项目实施方案</w:t>
      </w:r>
    </w:p>
    <w:bookmarkEnd w:id="0"/>
    <w:p w14:paraId="5D5A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7BF02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方案总则</w:t>
      </w:r>
    </w:p>
    <w:p w14:paraId="3A97B808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政策依据</w:t>
      </w:r>
    </w:p>
    <w:p w14:paraId="63F646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习近平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总书记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指出，云南花卉产业前景广阔，要着眼全产业链，从种业端、种植端、市场端不断深耕细作，让这一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美丽产业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成为造福群众的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幸福产业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。为深入贯彻落实总书记重要指示精神，严格按照《关于印发朝阳市支持花卉产业高质量发展的十八条措施的通知》（朝农发〔2024〕82号）、《2025年度市级衔接资金分配建议方案》及《朝阳市衔接推进乡村振兴补助资金管理办法》（朝政办发〔2022〕31号）文件要求，进一步优化资源配置、提升奖补资金使用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效率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，结合凌源地区花卉产业发展实际，特制定本方案。</w:t>
      </w:r>
    </w:p>
    <w:p w14:paraId="0AA44DAA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实施目标</w:t>
      </w:r>
    </w:p>
    <w:p w14:paraId="794E20B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通过精准化、差异化的奖补政策，引导和激励本地区企业加大花卉产业研发投入，突破种球国产化等关键核心技术瓶颈，培育一批具有自主知识产权和核心竞争力的创新型企业，推动花卉产业向高端化、智能化、绿色化转型，助力区域经济高质量发展。</w:t>
      </w:r>
    </w:p>
    <w:p w14:paraId="3AA43CAF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实施时间</w:t>
      </w:r>
    </w:p>
    <w:p w14:paraId="310427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本方案所涉及的成果形成时间为2025年1月1日至今，奖补资金的执行期限为2025年12月1日至2026年6月30日。</w:t>
      </w:r>
    </w:p>
    <w:p w14:paraId="28BAF8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奖补对象及条件</w:t>
      </w:r>
    </w:p>
    <w:p w14:paraId="2177F8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充分发挥奖补资金效能，强化产业集聚效应，引导产业向集约化、规范化方向发展，对奖补对象进行遴选。申报主体须为凌源域内经营主体，遵循自主申报原则参与，经专家评审、公示等规范程序后，最终确定1个同时满足以下全部条件的农业经营主体作为奖补对象。</w:t>
      </w:r>
    </w:p>
    <w:p w14:paraId="1AE0809D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具有独立法人资格、健全的财务管理机构和财务管理制度，诚信经营、依法纳税的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农业经营主体；</w:t>
      </w:r>
    </w:p>
    <w:p w14:paraId="4D633338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具有一定科研投入能力及配套能力，域内自有实验室、检测室、组培室、培养室、扩繁温室、培训室等，具有一定的科研基础设施设备条件，年组培能力达50万粒以上，且具有一定规模的新品种展示基地；</w:t>
      </w:r>
    </w:p>
    <w:p w14:paraId="6199C14C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具有专业进行种球研发技术的团队，团队成员需签订劳务合同或合作协议，合作协议内要明确合作各方的权利义务、研发内容、资金等内容，需提供相关资金往来明细等支撑材料；</w:t>
      </w:r>
    </w:p>
    <w:p w14:paraId="33FDF853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企业按奖补额度相应带动脱贫人口和监测对象就业，带动人数不少于10名，且所带动人员人均增收不低于2000元。</w:t>
      </w:r>
    </w:p>
    <w:p w14:paraId="1B68913B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相关科技研发或试验推广均在凌源域内完成。</w:t>
      </w:r>
    </w:p>
    <w:p w14:paraId="3D1BDF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奖补标准与方式</w:t>
      </w:r>
    </w:p>
    <w:p w14:paraId="054EB1FE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种球国产化相关研发方面</w:t>
      </w:r>
    </w:p>
    <w:p w14:paraId="73C7E961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百合种球国产化方面</w:t>
      </w:r>
    </w:p>
    <w:p w14:paraId="46F6CF53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对于年创制OT、东方、重瓣系列种球周径3cm以上的百合原原种20000粒以上的实施主体进行补贴，每创制1个20000粒以上原原种补贴4万元，最高补贴资金为20万元。</w:t>
      </w:r>
    </w:p>
    <w:p w14:paraId="1B1BA7F1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对于年繁育OT、东方、重瓣系列脱毒百合种球30万粒以上的实施主体进行补贴，每粒种球补贴1.5元，最高补贴金额为60万元。</w:t>
      </w:r>
    </w:p>
    <w:p w14:paraId="17B3DEF2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仿宋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百合知识产权方面</w:t>
      </w:r>
    </w:p>
    <w:p w14:paraId="2B1A443D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对于申请百合相关专利的实施主体进行补贴，每申请1项专利补贴1万元，最高补贴金额为2万元。</w:t>
      </w:r>
    </w:p>
    <w:p w14:paraId="3FB9688C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对于进行百合新品种研发并申请新品种国际登录（2024年1月1日后登录）的实施主体，每个品种登录补贴1万元，最高补贴金额为6万元。</w:t>
      </w:r>
    </w:p>
    <w:p w14:paraId="61BDB3E8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对于制定或修订百合相关标准的实施主体进行补贴，每制定或修订1个标准补贴2万元，最高补贴金额为6万元。</w:t>
      </w:r>
    </w:p>
    <w:p w14:paraId="356372CC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仿宋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百合新品种创新储备方面</w:t>
      </w:r>
    </w:p>
    <w:p w14:paraId="1C68CF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对于年创制OT、东方、重瓣系列新种质材料达1000份（种球周径14以上且在奖补年度可开花，需同时提供活体材料和新种质创制过程的原始记录和证明材料）的实施主体进行补贴，补贴金额为2万元，每增加1000份新种质材料补贴资金增加1万元，最高补贴金额为12万元。</w:t>
      </w:r>
    </w:p>
    <w:p w14:paraId="004CADCA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仿宋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百合新品种引进方面</w:t>
      </w:r>
    </w:p>
    <w:p w14:paraId="15F223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对于引进50个以上国外OT、东方、重瓣、LO系列新品种百合种球（每个品种不得少于200粒），且引进新品种总量不少于40000粒用于研发材料储备和田间展示的实施主体进行补贴，补贴资金为24万元。</w:t>
      </w:r>
    </w:p>
    <w:p w14:paraId="41DE1052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仿宋_GB2312"/>
          <w:b/>
          <w:bCs/>
          <w:i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color w:val="000000"/>
          <w:sz w:val="32"/>
          <w:szCs w:val="32"/>
          <w:highlight w:val="none"/>
          <w:u w:val="none"/>
          <w:lang w:val="en-US" w:eastAsia="zh-CN"/>
        </w:rPr>
        <w:t>花卉新品种示范基地方面</w:t>
      </w:r>
    </w:p>
    <w:p w14:paraId="7A8B41A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用于新品种、新技术集中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试验、示范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展示；基地内培育展示新品种花卉5万株以上，且年展示时长不低于10个月；同时需落地实施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项以上新技术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的实施主体进行补贴，补贴资金为40万元，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用于新品种花卉的水肥管理、病虫害绿色防控、株型修剪、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田间管护、购买辅助物资等工作。</w:t>
      </w:r>
    </w:p>
    <w:p w14:paraId="2E915000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百合栽培技术研发方面</w:t>
      </w:r>
    </w:p>
    <w:p w14:paraId="42E1CC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对于研发设施百合轻简化栽培机械、智慧化栽培系统（病虫害诊断识别系统）技术研究并取得应用的实施主体进行补贴，补贴金额为20万元。</w:t>
      </w:r>
    </w:p>
    <w:p w14:paraId="0C15D200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百合产后加工研究方面</w:t>
      </w:r>
    </w:p>
    <w:p w14:paraId="1BDC96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为寻找到产业发展新增长点，对于开展百合产后加工研究，制作1-2份样品并储备一定数量产品的实施主体进行补贴，补贴资金为10万元。</w:t>
      </w:r>
    </w:p>
    <w:p w14:paraId="4FE08A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资金使用及奖补方式</w:t>
      </w:r>
    </w:p>
    <w:p w14:paraId="198DA9D3"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资金使用</w:t>
      </w:r>
    </w:p>
    <w:p w14:paraId="533458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2025年度设立奖补资金200万元，资金来源为下达到凌源市的市级衔接资金。种球国产化相关研发、百合栽培技术、百合产后加工研究分别占比85%、10%、5%，即170万元、20万元、10万元。</w:t>
      </w:r>
    </w:p>
    <w:p w14:paraId="3C096C91"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奖补方式</w:t>
      </w:r>
    </w:p>
    <w:p w14:paraId="624C7B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企业申报并通过申报确认、公示后，先行拨付50%奖补资金，为项目启动实施提供前期资金支持；待项目全面完成后，由相关部门按照既定标准开展专项考核验收，验收合格后，根据项目实际完成成效及核定情况，拨付剩余50%奖补资金。若本次奖补资金经拨付使用后仍有结余，该部分结余资金将自动结转至次年，统筹用于后续相关项目奖补支出。</w:t>
      </w:r>
    </w:p>
    <w:p w14:paraId="18F9E8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技术成果归属</w:t>
      </w:r>
    </w:p>
    <w:p w14:paraId="0BFA7458">
      <w:pPr>
        <w:pStyle w:val="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技术成果的知识产权及相关权利归属</w:t>
      </w:r>
    </w:p>
    <w:p w14:paraId="08380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2"/>
          <w:sz w:val="32"/>
          <w:szCs w:val="32"/>
          <w:u w:val="none"/>
          <w:lang w:val="en-US" w:eastAsia="zh-CN" w:bidi="ar-SA"/>
        </w:rPr>
        <w:t>本实施意见所奖补实施主体的研发成果，所产生的知识产权及相关权利（包括但不限于专利权、技术秘密、著作权、商标权、植物新品种权等）归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实施主体、科研院所技术人员共同所有。</w:t>
      </w:r>
    </w:p>
    <w:p w14:paraId="210F4C83">
      <w:pPr>
        <w:pStyle w:val="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发明人署名权</w:t>
      </w:r>
    </w:p>
    <w:p w14:paraId="28273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2"/>
          <w:sz w:val="32"/>
          <w:szCs w:val="32"/>
          <w:u w:val="none"/>
          <w:lang w:val="en-US" w:eastAsia="zh-CN" w:bidi="ar-SA"/>
        </w:rPr>
        <w:t>本实施意见所奖补实施主体的专利申请文本、专利文本的发明人由实施主体、科研院所技术人员双方共同确定。</w:t>
      </w:r>
    </w:p>
    <w:p w14:paraId="6E45CA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申报流程</w:t>
      </w:r>
    </w:p>
    <w:p w14:paraId="1EE7A5A2">
      <w:pPr>
        <w:pStyle w:val="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申报受理</w:t>
      </w:r>
    </w:p>
    <w:p w14:paraId="22760444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申报时间：每年集中申报1次，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本方案发布之日起7日内进行申报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；​</w:t>
      </w:r>
    </w:p>
    <w:p w14:paraId="2F409526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申报流程：企业自主申报，并由当地乡镇街道政府提供推荐材料；主管部门将根据企业提交的材料，通过专家论证会等评审形式，最终确定1个农业经营主体作为奖补对象。</w:t>
      </w:r>
    </w:p>
    <w:p w14:paraId="6C56FA8E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申报材料：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包括但不限于营业执照原件及复印件（加盖公章）、法定代表人的身份证复印件（正反面）、无欠税证明、人民银行或第三方征信机构出具的主体及法定代表人《征信报告》（近6个月内有效）、无失信记录证明、无违规证明、企业科研投入明细及流水（2025年1月1日起）、科研基础设施明细、相关技术材料和支撑材料等内容。</w:t>
      </w:r>
    </w:p>
    <w:p w14:paraId="5C580B2B">
      <w:pPr>
        <w:pStyle w:val="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审核</w:t>
      </w:r>
      <w:r>
        <w:rPr>
          <w:rFonts w:hint="eastAsia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验收</w:t>
      </w:r>
      <w:r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​</w:t>
      </w:r>
    </w:p>
    <w:p w14:paraId="10A853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由相关部门及专家组建审核组，重点审查申报材料的完整性与规范性。围绕奖补对象的绩效指标完成情况、资金投入方向等关键内容展开考核，研发成果经考核验收合格后，将依据实际完成情况拨付奖补资金。</w:t>
      </w:r>
    </w:p>
    <w:p w14:paraId="4473ED9C">
      <w:pPr>
        <w:pStyle w:val="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公示与拨付​</w:t>
      </w:r>
    </w:p>
    <w:p w14:paraId="654E5E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申报完成后，将初步确定的奖补企业名单及金额在凌源市人民政府官网进行公示，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公示期为5个工作日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。公示无异议后按照奖补资金管理办法进行拨付。</w:t>
      </w:r>
    </w:p>
    <w:p w14:paraId="429B6A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资金管理与监督​</w:t>
      </w:r>
    </w:p>
    <w:p w14:paraId="3E9B327A">
      <w:pPr>
        <w:pStyle w:val="2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资金管理​</w:t>
      </w:r>
    </w:p>
    <w:p w14:paraId="0BFC12B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奖补资金应专款专用，主要用于企业后续研发活动、研发设备购置、创新人才培养、知识产权保护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、基地试验示范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等相关支出，不得挪作他用；</w:t>
      </w:r>
    </w:p>
    <w:p w14:paraId="0F32BB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企业应建立健全奖补资金使用台账，保留相关支出凭证，接受主管部门的监督检查和审计；​</w:t>
      </w:r>
    </w:p>
    <w:p w14:paraId="66862B1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奖补资金的管理和使用遵循公开、公平、公正、高效的原则，严格执行财政资金管理的各项规定，确保资金安全规范运行。</w:t>
      </w:r>
    </w:p>
    <w:p w14:paraId="3A34D58B">
      <w:pPr>
        <w:pStyle w:val="2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/>
          <w:i w:val="0"/>
          <w:color w:val="000000"/>
          <w:sz w:val="32"/>
          <w:szCs w:val="32"/>
          <w:u w:val="none"/>
          <w:lang w:val="en-US" w:eastAsia="zh-CN"/>
        </w:rPr>
        <w:t>监督检查​</w:t>
      </w:r>
    </w:p>
    <w:p w14:paraId="16CE86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主管部门定期对奖补资金使用情况、项目实施进展进行监督检查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​</w:t>
      </w:r>
    </w:p>
    <w:p w14:paraId="2A34264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企业应配合监督检查工作，如实提供相关资料和情况。对未按规定使用奖补资金、擅自改变资金用途的，责令限期整改；逾期未整改或整改不到位的，追回已拨付的奖补资金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；</w:t>
      </w:r>
    </w:p>
    <w:p w14:paraId="6EE50B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对通过虚假申报、伪造材料等不正当手段骗取奖补资金的企业，一经查实，全额追回资金。</w:t>
      </w:r>
    </w:p>
    <w:p w14:paraId="02B9F0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4A805"/>
    <w:multiLevelType w:val="singleLevel"/>
    <w:tmpl w:val="AEC4A805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CA10C80E"/>
    <w:multiLevelType w:val="singleLevel"/>
    <w:tmpl w:val="CA10C80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2571E75"/>
    <w:multiLevelType w:val="singleLevel"/>
    <w:tmpl w:val="D2571E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6082E2D"/>
    <w:multiLevelType w:val="singleLevel"/>
    <w:tmpl w:val="E6082E2D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0352E431"/>
    <w:multiLevelType w:val="singleLevel"/>
    <w:tmpl w:val="0352E4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149DF1D3"/>
    <w:multiLevelType w:val="singleLevel"/>
    <w:tmpl w:val="149DF1D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1535A9F7"/>
    <w:multiLevelType w:val="singleLevel"/>
    <w:tmpl w:val="1535A9F7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4754DC8B"/>
    <w:multiLevelType w:val="singleLevel"/>
    <w:tmpl w:val="4754DC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5395F446"/>
    <w:multiLevelType w:val="singleLevel"/>
    <w:tmpl w:val="5395F4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57B62B4E"/>
    <w:multiLevelType w:val="singleLevel"/>
    <w:tmpl w:val="57B62B4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72B4CBBF"/>
    <w:multiLevelType w:val="singleLevel"/>
    <w:tmpl w:val="72B4CB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7BE3F721"/>
    <w:multiLevelType w:val="singleLevel"/>
    <w:tmpl w:val="7BE3F72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FlYmZkYjM0OWU3MjNkNTVlOGU1MTBhMzVlZjMifQ=="/>
  </w:docVars>
  <w:rsids>
    <w:rsidRoot w:val="6C1B2589"/>
    <w:rsid w:val="6C1B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2025-12-01T07:05:00Z</dcterms:created>
  <dc:creator>恋飘雪</dc:creator>
  <cp:lastModifiedBy>恋飘雪</cp:lastModifiedBy>
  <dcterms:modified xsi:type="dcterms:W3CDTF">2025-12-01T07:05:45Z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57BE524C1AAE4F4B83BAC3DBF8AC09AC_11</vt:lpwstr>
  </property>
</Properties>
</file>