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7C7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劳动监察大队行政执法检查标准主要依据《劳动保障监察条例》等相关法律法规，具体如下：</w:t>
      </w:r>
    </w:p>
    <w:p w14:paraId="2D2EBA5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 劳动合同订立与履行情况</w:t>
      </w:r>
    </w:p>
    <w:p w14:paraId="5974EE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合同订立：检查用人单位是否依法与劳动者订立书面劳动合同。</w:t>
      </w:r>
    </w:p>
    <w:p w14:paraId="25AEE6E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合同内容：核查劳动合同中关于工资、工时、工作内容、劳动保护等条款是否合法合规。</w:t>
      </w:r>
    </w:p>
    <w:p w14:paraId="3D214CB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合同解除与终止：监督用人单位是否存在违法解除或终止劳动合同的行为。</w:t>
      </w:r>
    </w:p>
    <w:p w14:paraId="5773ED8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工资支付情况</w:t>
      </w:r>
    </w:p>
    <w:p w14:paraId="5EBD629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支付时间：查看用人单位是否按照规定的时间按时支付劳动者工资。</w:t>
      </w:r>
    </w:p>
    <w:p w14:paraId="6136E86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支付金额：检查是否足额支付工资，有无拖欠、克扣工资的情况，特别是要重点监管农民工工资支付情况。</w:t>
      </w:r>
    </w:p>
    <w:p w14:paraId="4ED2CF3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最低工资标准：核实用人单位支付的工资是否低于当地最低工资标准。</w:t>
      </w:r>
    </w:p>
    <w:p w14:paraId="04BE8FE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社会保险缴纳情况：检查用人单位是否依法为劳动者参加养老、医疗、工伤、失业、生育保险，并按时足额缴纳社会保险费。</w:t>
      </w:r>
    </w:p>
    <w:p w14:paraId="603AF7D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 工作时间与休息休假</w:t>
      </w:r>
    </w:p>
    <w:p w14:paraId="73D75D2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工时制度：确认用人单位是否符合法定工时制度，包括标准工时、综合计算工时、不定时工作制等的执行情况。</w:t>
      </w:r>
    </w:p>
    <w:p w14:paraId="46D87E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加班情况：查看是否存在违法延长工作时间的行为，以及是否依法支付加班费。</w:t>
      </w:r>
    </w:p>
    <w:p w14:paraId="79D20EF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 女职工和未成年工特殊保护</w:t>
      </w:r>
    </w:p>
    <w:p w14:paraId="2ED8C72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女职工保护：检查用人单位是否遵守女职工孕期、产期、哺乳期特殊保护规定，如是否安排禁忌从事的劳动等。</w:t>
      </w:r>
    </w:p>
    <w:p w14:paraId="1DFA114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- 未成年工保护：核实是否存在使用童工（未满16周岁）的情况，以及对未成年工（16-18周岁）是否给予特殊劳动保护，是否安排其从事禁忌劳动等。</w:t>
      </w:r>
      <w:bookmarkStart w:id="0" w:name="_GoBack"/>
      <w:bookmarkEnd w:id="0"/>
    </w:p>
    <w:p w14:paraId="4DD5EF69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6. 职业培训与技能鉴定：检查用人单位是否按规定执行职业技能鉴定制度，职业介绍机构、职业技能培训机构和职业技能考核鉴定机构是否遵守国家有关规定。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2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2025-05-19T05:58:44Z</dcterms:created>
  <dc:creator>Administrator</dc:creator>
  <cp:lastModifiedBy>醉里挑灯看剑</cp:lastModifiedBy>
  <dcterms:modified xsi:type="dcterms:W3CDTF">2025-05-19T05:59:48Z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eyJoZGlkIjoiNjM0YTg3MTNjYzA5ZjRhZDA1NTIwMzA3NmQwMTNkZDQiLCJ1c2VySWQiOiI0MDYwMTgyMTkifQ==</vt:lpwstr>
  </property>
  <property fmtid="{D5CDD505-2E9C-101B-9397-08002B2CF9AE}" pid="4" name="ICV">
    <vt:lpwstr>1FA22CE9CC4C4C0092FB82BCA50EDCAF_12</vt:lpwstr>
  </property>
</Properties>
</file>