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2026年凌源市中小学生校服产品质量监督抽查实施细则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中小学生校服</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2套</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1套</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1套</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中小学生校服</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纤维含量</w:t>
            </w:r>
          </w:p>
        </w:tc>
        <w:tc>
          <w:tcPr>
            <w:tcW w:w="3662" w:type="dxa"/>
            <w:vAlign w:val="center"/>
          </w:tcPr>
          <w:p w14:paraId="364FEEF6">
            <w:pPr>
              <w:snapToGrid w:val="0"/>
              <w:jc w:val="center"/>
              <w:rPr>
                <w:rFonts w:hint="eastAsia" w:ascii="宋体" w:hAnsi="宋体" w:cs="宋体"/>
                <w:szCs w:val="21"/>
              </w:rPr>
            </w:pPr>
            <w:r>
              <w:rPr>
                <w:rFonts w:hint="eastAsia" w:ascii="宋体" w:hAnsi="宋体" w:cs="宋体"/>
                <w:szCs w:val="21"/>
              </w:rPr>
              <w:t>GB/T 29862-2013</w:t>
            </w:r>
          </w:p>
          <w:p w14:paraId="27AE8061">
            <w:pPr>
              <w:snapToGrid w:val="0"/>
              <w:jc w:val="center"/>
              <w:rPr>
                <w:rFonts w:hint="eastAsia" w:ascii="宋体" w:hAnsi="宋体" w:cs="宋体"/>
                <w:szCs w:val="21"/>
              </w:rPr>
            </w:pPr>
            <w:r>
              <w:rPr>
                <w:rFonts w:hint="eastAsia" w:ascii="宋体" w:hAnsi="宋体" w:cs="宋体"/>
                <w:szCs w:val="21"/>
              </w:rPr>
              <w:t>GB/T 2910.1-2009</w:t>
            </w:r>
          </w:p>
          <w:p w14:paraId="3612A501">
            <w:pPr>
              <w:snapToGrid w:val="0"/>
              <w:jc w:val="center"/>
              <w:rPr>
                <w:rFonts w:hint="eastAsia" w:ascii="宋体" w:hAnsi="宋体" w:cs="宋体"/>
                <w:szCs w:val="21"/>
              </w:rPr>
            </w:pPr>
            <w:r>
              <w:rPr>
                <w:rFonts w:hint="eastAsia" w:ascii="宋体" w:hAnsi="宋体" w:cs="宋体"/>
                <w:szCs w:val="21"/>
              </w:rPr>
              <w:t>GB/T 2910.2-2009</w:t>
            </w:r>
          </w:p>
          <w:p w14:paraId="1D85D30B">
            <w:pPr>
              <w:snapToGrid w:val="0"/>
              <w:jc w:val="center"/>
              <w:rPr>
                <w:rFonts w:hint="eastAsia" w:ascii="宋体" w:hAnsi="宋体" w:cs="宋体"/>
                <w:szCs w:val="21"/>
              </w:rPr>
            </w:pPr>
            <w:r>
              <w:rPr>
                <w:rFonts w:hint="eastAsia" w:ascii="宋体" w:hAnsi="宋体" w:cs="宋体"/>
                <w:szCs w:val="21"/>
              </w:rPr>
              <w:t>GB/T 2910.3-2009</w:t>
            </w:r>
          </w:p>
          <w:p w14:paraId="31B0DA17">
            <w:pPr>
              <w:snapToGrid w:val="0"/>
              <w:jc w:val="center"/>
              <w:rPr>
                <w:rFonts w:hint="eastAsia" w:ascii="宋体" w:hAnsi="宋体" w:cs="宋体"/>
                <w:szCs w:val="21"/>
              </w:rPr>
            </w:pPr>
            <w:r>
              <w:rPr>
                <w:rFonts w:hint="eastAsia" w:ascii="宋体" w:hAnsi="宋体" w:cs="宋体"/>
                <w:szCs w:val="21"/>
              </w:rPr>
              <w:t>GB/T 2910.4-2009</w:t>
            </w:r>
          </w:p>
          <w:p w14:paraId="530522F5">
            <w:pPr>
              <w:snapToGrid w:val="0"/>
              <w:jc w:val="center"/>
              <w:rPr>
                <w:rFonts w:hint="eastAsia" w:ascii="宋体" w:hAnsi="宋体" w:cs="宋体"/>
                <w:szCs w:val="21"/>
              </w:rPr>
            </w:pPr>
            <w:r>
              <w:rPr>
                <w:rFonts w:hint="eastAsia" w:ascii="宋体" w:hAnsi="宋体" w:cs="宋体"/>
                <w:szCs w:val="21"/>
              </w:rPr>
              <w:t>GB/T 2910.5-2009</w:t>
            </w:r>
          </w:p>
          <w:p w14:paraId="4E555B76">
            <w:pPr>
              <w:snapToGrid w:val="0"/>
              <w:jc w:val="center"/>
              <w:rPr>
                <w:rFonts w:hint="eastAsia" w:ascii="宋体" w:hAnsi="宋体" w:cs="宋体"/>
                <w:szCs w:val="21"/>
              </w:rPr>
            </w:pPr>
            <w:r>
              <w:rPr>
                <w:rFonts w:hint="eastAsia" w:ascii="宋体" w:hAnsi="宋体" w:cs="宋体"/>
                <w:szCs w:val="21"/>
              </w:rPr>
              <w:t>GB/T 2910.6-2009</w:t>
            </w:r>
          </w:p>
          <w:p w14:paraId="04D3DBDF">
            <w:pPr>
              <w:snapToGrid w:val="0"/>
              <w:jc w:val="center"/>
              <w:rPr>
                <w:rFonts w:hint="eastAsia" w:ascii="宋体" w:hAnsi="宋体" w:cs="宋体"/>
                <w:szCs w:val="21"/>
              </w:rPr>
            </w:pPr>
            <w:r>
              <w:rPr>
                <w:rFonts w:hint="eastAsia" w:ascii="宋体" w:hAnsi="宋体" w:cs="宋体"/>
                <w:szCs w:val="21"/>
              </w:rPr>
              <w:t xml:space="preserve">GB/T 2910.7-2009  </w:t>
            </w:r>
          </w:p>
          <w:p w14:paraId="7F63308F">
            <w:pPr>
              <w:snapToGrid w:val="0"/>
              <w:jc w:val="center"/>
              <w:rPr>
                <w:rFonts w:hint="eastAsia" w:ascii="宋体" w:hAnsi="宋体" w:cs="宋体"/>
                <w:szCs w:val="21"/>
              </w:rPr>
            </w:pPr>
            <w:r>
              <w:rPr>
                <w:rFonts w:hint="eastAsia" w:ascii="宋体" w:hAnsi="宋体" w:cs="宋体"/>
                <w:szCs w:val="21"/>
              </w:rPr>
              <w:t>GB/T 2910.7-2025</w:t>
            </w:r>
          </w:p>
          <w:p w14:paraId="6D35DB61">
            <w:pPr>
              <w:snapToGrid w:val="0"/>
              <w:jc w:val="center"/>
              <w:rPr>
                <w:rFonts w:hint="eastAsia" w:ascii="宋体" w:hAnsi="宋体" w:cs="宋体"/>
                <w:szCs w:val="21"/>
              </w:rPr>
            </w:pPr>
            <w:r>
              <w:rPr>
                <w:rFonts w:hint="eastAsia" w:ascii="宋体" w:hAnsi="宋体" w:cs="宋体"/>
                <w:szCs w:val="21"/>
              </w:rPr>
              <w:t>GB/T 2910.8-2009</w:t>
            </w:r>
          </w:p>
          <w:p w14:paraId="28F3CF59">
            <w:pPr>
              <w:snapToGrid w:val="0"/>
              <w:jc w:val="center"/>
              <w:rPr>
                <w:rFonts w:hint="eastAsia" w:ascii="宋体" w:hAnsi="宋体" w:cs="宋体"/>
                <w:szCs w:val="21"/>
              </w:rPr>
            </w:pPr>
            <w:r>
              <w:rPr>
                <w:rFonts w:hint="eastAsia" w:ascii="宋体" w:hAnsi="宋体" w:cs="宋体"/>
                <w:szCs w:val="21"/>
              </w:rPr>
              <w:t>GB/T 2910.9-2009</w:t>
            </w:r>
          </w:p>
          <w:p w14:paraId="23A547DF">
            <w:pPr>
              <w:snapToGrid w:val="0"/>
              <w:jc w:val="center"/>
              <w:rPr>
                <w:rFonts w:hint="eastAsia" w:ascii="宋体" w:hAnsi="宋体" w:cs="宋体"/>
                <w:szCs w:val="21"/>
              </w:rPr>
            </w:pPr>
            <w:r>
              <w:rPr>
                <w:rFonts w:hint="eastAsia" w:ascii="宋体" w:hAnsi="宋体" w:cs="宋体"/>
                <w:szCs w:val="21"/>
              </w:rPr>
              <w:t>GB/T 2910.10-2009</w:t>
            </w:r>
          </w:p>
          <w:p w14:paraId="3E348F05">
            <w:pPr>
              <w:snapToGrid w:val="0"/>
              <w:jc w:val="center"/>
              <w:rPr>
                <w:rFonts w:hint="eastAsia" w:ascii="宋体" w:hAnsi="宋体" w:cs="宋体"/>
                <w:szCs w:val="21"/>
              </w:rPr>
            </w:pPr>
            <w:r>
              <w:rPr>
                <w:rFonts w:hint="eastAsia" w:ascii="宋体" w:hAnsi="宋体" w:cs="宋体"/>
                <w:szCs w:val="21"/>
              </w:rPr>
              <w:t>GB/T 2910.11-2009</w:t>
            </w:r>
          </w:p>
          <w:p w14:paraId="4CB6C027">
            <w:pPr>
              <w:snapToGrid w:val="0"/>
              <w:jc w:val="center"/>
              <w:rPr>
                <w:rFonts w:hint="eastAsia" w:ascii="宋体" w:hAnsi="宋体" w:cs="宋体"/>
                <w:szCs w:val="21"/>
              </w:rPr>
            </w:pPr>
            <w:r>
              <w:rPr>
                <w:rFonts w:hint="eastAsia" w:ascii="宋体" w:hAnsi="宋体" w:cs="宋体"/>
                <w:szCs w:val="21"/>
              </w:rPr>
              <w:t>GB/T 2910.11-2024</w:t>
            </w:r>
          </w:p>
          <w:p w14:paraId="6E62210A">
            <w:pPr>
              <w:snapToGrid w:val="0"/>
              <w:jc w:val="center"/>
              <w:rPr>
                <w:rFonts w:hint="eastAsia" w:ascii="宋体" w:hAnsi="宋体" w:cs="宋体"/>
                <w:szCs w:val="21"/>
              </w:rPr>
            </w:pPr>
            <w:r>
              <w:rPr>
                <w:rFonts w:hint="eastAsia" w:ascii="宋体" w:hAnsi="宋体" w:cs="宋体"/>
                <w:szCs w:val="21"/>
              </w:rPr>
              <w:t>GB/T 2910.12-2009</w:t>
            </w:r>
          </w:p>
          <w:p w14:paraId="455E02BF">
            <w:pPr>
              <w:snapToGrid w:val="0"/>
              <w:jc w:val="center"/>
              <w:rPr>
                <w:rFonts w:hint="eastAsia" w:ascii="宋体" w:hAnsi="宋体" w:cs="宋体"/>
                <w:szCs w:val="21"/>
              </w:rPr>
            </w:pPr>
            <w:r>
              <w:rPr>
                <w:rFonts w:hint="eastAsia" w:ascii="宋体" w:hAnsi="宋体" w:cs="宋体"/>
                <w:szCs w:val="21"/>
              </w:rPr>
              <w:t>GB/T 2910.13-2009</w:t>
            </w:r>
          </w:p>
          <w:p w14:paraId="481DD39F">
            <w:pPr>
              <w:snapToGrid w:val="0"/>
              <w:jc w:val="center"/>
              <w:rPr>
                <w:rFonts w:hint="eastAsia" w:ascii="宋体" w:hAnsi="宋体" w:cs="宋体"/>
                <w:szCs w:val="21"/>
              </w:rPr>
            </w:pPr>
            <w:r>
              <w:rPr>
                <w:rFonts w:hint="eastAsia" w:ascii="宋体" w:hAnsi="宋体" w:cs="宋体"/>
                <w:szCs w:val="21"/>
              </w:rPr>
              <w:t>GB/T 2910.14-2009</w:t>
            </w:r>
          </w:p>
          <w:p w14:paraId="7341F236">
            <w:pPr>
              <w:snapToGrid w:val="0"/>
              <w:jc w:val="center"/>
              <w:rPr>
                <w:rFonts w:hint="eastAsia" w:ascii="宋体" w:hAnsi="宋体" w:cs="宋体"/>
                <w:szCs w:val="21"/>
              </w:rPr>
            </w:pPr>
            <w:r>
              <w:rPr>
                <w:rFonts w:hint="eastAsia" w:ascii="宋体" w:hAnsi="宋体" w:cs="宋体"/>
                <w:szCs w:val="21"/>
              </w:rPr>
              <w:t>GB/T 2910.15-2009</w:t>
            </w:r>
          </w:p>
          <w:p w14:paraId="12ADA057">
            <w:pPr>
              <w:snapToGrid w:val="0"/>
              <w:jc w:val="center"/>
              <w:rPr>
                <w:rFonts w:hint="eastAsia" w:ascii="宋体" w:hAnsi="宋体" w:cs="宋体"/>
                <w:szCs w:val="21"/>
              </w:rPr>
            </w:pPr>
            <w:r>
              <w:rPr>
                <w:rFonts w:hint="eastAsia" w:ascii="宋体" w:hAnsi="宋体" w:cs="宋体"/>
                <w:szCs w:val="21"/>
              </w:rPr>
              <w:t>GB/T 2910.16-2009</w:t>
            </w:r>
          </w:p>
          <w:p w14:paraId="174A8974">
            <w:pPr>
              <w:snapToGrid w:val="0"/>
              <w:jc w:val="center"/>
              <w:rPr>
                <w:rFonts w:hint="eastAsia" w:ascii="宋体" w:hAnsi="宋体" w:cs="宋体"/>
                <w:szCs w:val="21"/>
              </w:rPr>
            </w:pPr>
            <w:r>
              <w:rPr>
                <w:rFonts w:hint="eastAsia" w:ascii="宋体" w:hAnsi="宋体" w:cs="宋体"/>
                <w:szCs w:val="21"/>
              </w:rPr>
              <w:t>GB/T 2010.17-2009</w:t>
            </w:r>
          </w:p>
          <w:p w14:paraId="7C046EDC">
            <w:pPr>
              <w:snapToGrid w:val="0"/>
              <w:jc w:val="center"/>
              <w:rPr>
                <w:rFonts w:hint="eastAsia" w:ascii="宋体" w:hAnsi="宋体" w:cs="宋体"/>
                <w:szCs w:val="21"/>
              </w:rPr>
            </w:pPr>
            <w:r>
              <w:rPr>
                <w:rFonts w:hint="eastAsia" w:ascii="宋体" w:hAnsi="宋体" w:cs="宋体"/>
                <w:szCs w:val="21"/>
              </w:rPr>
              <w:t>GB/T 2010.18-2009</w:t>
            </w:r>
          </w:p>
          <w:p w14:paraId="2C825259">
            <w:pPr>
              <w:snapToGrid w:val="0"/>
              <w:jc w:val="center"/>
              <w:rPr>
                <w:rFonts w:hint="eastAsia" w:ascii="宋体" w:hAnsi="宋体" w:cs="宋体"/>
                <w:szCs w:val="21"/>
              </w:rPr>
            </w:pPr>
            <w:r>
              <w:rPr>
                <w:rFonts w:hint="eastAsia" w:ascii="宋体" w:hAnsi="宋体" w:cs="宋体"/>
                <w:szCs w:val="21"/>
              </w:rPr>
              <w:t>GB/T 2010.19-2009</w:t>
            </w:r>
          </w:p>
          <w:p w14:paraId="3A817CC7">
            <w:pPr>
              <w:snapToGrid w:val="0"/>
              <w:jc w:val="center"/>
              <w:rPr>
                <w:rFonts w:hint="eastAsia" w:ascii="宋体" w:hAnsi="宋体" w:cs="宋体"/>
                <w:szCs w:val="21"/>
              </w:rPr>
            </w:pPr>
            <w:r>
              <w:rPr>
                <w:rFonts w:hint="eastAsia" w:ascii="宋体" w:hAnsi="宋体" w:cs="宋体"/>
                <w:szCs w:val="21"/>
              </w:rPr>
              <w:t>GB/T 2010.20-2009</w:t>
            </w:r>
          </w:p>
          <w:p w14:paraId="289F1B95">
            <w:pPr>
              <w:snapToGrid w:val="0"/>
              <w:jc w:val="center"/>
              <w:rPr>
                <w:rFonts w:hint="eastAsia" w:ascii="宋体" w:hAnsi="宋体" w:cs="宋体"/>
                <w:szCs w:val="21"/>
              </w:rPr>
            </w:pPr>
            <w:r>
              <w:rPr>
                <w:rFonts w:hint="eastAsia" w:ascii="宋体" w:hAnsi="宋体" w:cs="宋体"/>
                <w:szCs w:val="21"/>
              </w:rPr>
              <w:t>GB/T 2010.21-2009</w:t>
            </w:r>
          </w:p>
          <w:p w14:paraId="5DD43F82">
            <w:pPr>
              <w:snapToGrid w:val="0"/>
              <w:jc w:val="center"/>
              <w:rPr>
                <w:rFonts w:hint="eastAsia" w:ascii="宋体" w:hAnsi="宋体" w:cs="宋体"/>
                <w:szCs w:val="21"/>
              </w:rPr>
            </w:pPr>
            <w:r>
              <w:rPr>
                <w:rFonts w:hint="eastAsia" w:ascii="宋体" w:hAnsi="宋体" w:cs="宋体"/>
                <w:szCs w:val="21"/>
              </w:rPr>
              <w:t>GB/T 2010.22-2009</w:t>
            </w:r>
          </w:p>
          <w:p w14:paraId="1E4292F6">
            <w:pPr>
              <w:snapToGrid w:val="0"/>
              <w:jc w:val="center"/>
              <w:rPr>
                <w:rFonts w:hint="eastAsia" w:ascii="宋体" w:hAnsi="宋体" w:cs="宋体"/>
                <w:szCs w:val="21"/>
              </w:rPr>
            </w:pPr>
            <w:r>
              <w:rPr>
                <w:rFonts w:hint="eastAsia" w:ascii="宋体" w:hAnsi="宋体" w:cs="宋体"/>
                <w:szCs w:val="21"/>
              </w:rPr>
              <w:t>GB/T 2010.23-2009</w:t>
            </w:r>
          </w:p>
          <w:p w14:paraId="147F4627">
            <w:pPr>
              <w:snapToGrid w:val="0"/>
              <w:jc w:val="center"/>
              <w:rPr>
                <w:rFonts w:hint="eastAsia" w:ascii="宋体" w:hAnsi="宋体" w:cs="宋体"/>
                <w:szCs w:val="21"/>
              </w:rPr>
            </w:pPr>
            <w:r>
              <w:rPr>
                <w:rFonts w:hint="eastAsia" w:ascii="宋体" w:hAnsi="宋体" w:cs="宋体"/>
                <w:szCs w:val="21"/>
              </w:rPr>
              <w:t>GB/T 2010.24-2009</w:t>
            </w:r>
          </w:p>
          <w:p w14:paraId="0A5DCDE7">
            <w:pPr>
              <w:snapToGrid w:val="0"/>
              <w:jc w:val="center"/>
              <w:rPr>
                <w:rFonts w:hint="eastAsia" w:ascii="宋体" w:hAnsi="宋体" w:cs="宋体"/>
                <w:szCs w:val="21"/>
              </w:rPr>
            </w:pPr>
            <w:r>
              <w:rPr>
                <w:rFonts w:hint="eastAsia" w:ascii="宋体" w:hAnsi="宋体" w:cs="宋体"/>
                <w:szCs w:val="21"/>
              </w:rPr>
              <w:t>GB/T 2010.25-2009</w:t>
            </w:r>
          </w:p>
          <w:p w14:paraId="0ED9E6E9">
            <w:pPr>
              <w:snapToGrid w:val="0"/>
              <w:jc w:val="center"/>
              <w:rPr>
                <w:rFonts w:hint="eastAsia" w:ascii="宋体" w:hAnsi="宋体" w:cs="宋体"/>
                <w:szCs w:val="21"/>
              </w:rPr>
            </w:pPr>
            <w:r>
              <w:rPr>
                <w:rFonts w:hint="eastAsia" w:ascii="宋体" w:hAnsi="宋体" w:cs="宋体"/>
                <w:szCs w:val="21"/>
              </w:rPr>
              <w:t>GB/T 2010.26-2009</w:t>
            </w:r>
          </w:p>
          <w:p w14:paraId="37F91915">
            <w:pPr>
              <w:snapToGrid w:val="0"/>
              <w:jc w:val="center"/>
              <w:rPr>
                <w:rFonts w:ascii="宋体" w:hAnsi="宋体" w:cs="宋体"/>
                <w:szCs w:val="21"/>
              </w:rPr>
            </w:pPr>
            <w:r>
              <w:rPr>
                <w:rFonts w:hint="eastAsia" w:ascii="宋体" w:hAnsi="宋体" w:cs="宋体"/>
                <w:szCs w:val="21"/>
              </w:rPr>
              <w:t>GB/T 2010.101-2009</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甲醛含量</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GB/T 2912.1-2009</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pH值</w:t>
            </w:r>
          </w:p>
        </w:tc>
        <w:tc>
          <w:tcPr>
            <w:tcW w:w="3662" w:type="dxa"/>
            <w:vAlign w:val="center"/>
          </w:tcPr>
          <w:p w14:paraId="66BB3305">
            <w:pPr>
              <w:snapToGrid w:val="0"/>
              <w:jc w:val="center"/>
              <w:rPr>
                <w:rFonts w:hint="eastAsia" w:ascii="宋体" w:hAnsi="宋体" w:cs="宋体"/>
                <w:color w:val="000000"/>
                <w:szCs w:val="21"/>
              </w:rPr>
            </w:pPr>
            <w:r>
              <w:rPr>
                <w:rFonts w:hint="eastAsia" w:ascii="宋体" w:hAnsi="宋体" w:cs="宋体"/>
                <w:color w:val="000000"/>
                <w:szCs w:val="21"/>
              </w:rPr>
              <w:t>GB/T 7573-2009</w:t>
            </w:r>
          </w:p>
          <w:p w14:paraId="0F296168">
            <w:pPr>
              <w:snapToGrid w:val="0"/>
              <w:jc w:val="center"/>
              <w:rPr>
                <w:rFonts w:ascii="宋体" w:hAnsi="宋体" w:cs="宋体"/>
                <w:color w:val="000000"/>
                <w:szCs w:val="21"/>
              </w:rPr>
            </w:pPr>
            <w:r>
              <w:rPr>
                <w:rFonts w:hint="eastAsia" w:ascii="宋体" w:hAnsi="宋体" w:cs="宋体"/>
                <w:color w:val="000000"/>
                <w:szCs w:val="21"/>
              </w:rPr>
              <w:t>GB/T 7573-2025</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异味</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 18401-2010</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耐干摩擦色牢度</w:t>
            </w:r>
          </w:p>
        </w:tc>
        <w:tc>
          <w:tcPr>
            <w:tcW w:w="3662" w:type="dxa"/>
            <w:vAlign w:val="center"/>
          </w:tcPr>
          <w:p w14:paraId="446C82A2">
            <w:pPr>
              <w:snapToGrid w:val="0"/>
              <w:jc w:val="center"/>
              <w:rPr>
                <w:rFonts w:hint="eastAsia" w:ascii="宋体" w:hAnsi="宋体" w:cs="宋体"/>
                <w:color w:val="000000"/>
                <w:szCs w:val="21"/>
              </w:rPr>
            </w:pPr>
            <w:r>
              <w:rPr>
                <w:rFonts w:hint="eastAsia" w:ascii="宋体" w:hAnsi="宋体" w:cs="宋体"/>
                <w:color w:val="000000"/>
                <w:szCs w:val="21"/>
              </w:rPr>
              <w:t>GB/T 3920-2008</w:t>
            </w:r>
          </w:p>
          <w:p w14:paraId="70C980D4">
            <w:pPr>
              <w:snapToGrid w:val="0"/>
              <w:jc w:val="center"/>
              <w:rPr>
                <w:rFonts w:ascii="宋体" w:hAnsi="宋体" w:cs="宋体"/>
                <w:color w:val="000000"/>
                <w:szCs w:val="21"/>
              </w:rPr>
            </w:pPr>
            <w:r>
              <w:rPr>
                <w:rFonts w:hint="eastAsia" w:ascii="宋体" w:hAnsi="宋体" w:cs="宋体"/>
                <w:color w:val="000000"/>
                <w:szCs w:val="21"/>
              </w:rPr>
              <w:t>GB/T 3920-2024</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lang w:val="en-US" w:eastAsia="zh-CN"/>
              </w:rPr>
              <w:t>耐湿摩擦色牢度</w:t>
            </w:r>
          </w:p>
        </w:tc>
        <w:tc>
          <w:tcPr>
            <w:tcW w:w="3662" w:type="dxa"/>
            <w:vAlign w:val="center"/>
          </w:tcPr>
          <w:p w14:paraId="43B86007">
            <w:pPr>
              <w:snapToGrid w:val="0"/>
              <w:jc w:val="center"/>
              <w:rPr>
                <w:rFonts w:hint="eastAsia" w:ascii="宋体" w:hAnsi="宋体" w:cs="宋体"/>
                <w:color w:val="000000"/>
                <w:szCs w:val="21"/>
              </w:rPr>
            </w:pPr>
            <w:r>
              <w:rPr>
                <w:rFonts w:hint="eastAsia" w:ascii="宋体" w:hAnsi="宋体" w:cs="宋体"/>
                <w:color w:val="000000"/>
                <w:szCs w:val="21"/>
              </w:rPr>
              <w:t>GB/T 3920-2008</w:t>
            </w:r>
          </w:p>
          <w:p w14:paraId="4C2F7A89">
            <w:pPr>
              <w:snapToGrid w:val="0"/>
              <w:jc w:val="center"/>
              <w:rPr>
                <w:rFonts w:ascii="宋体" w:hAnsi="宋体" w:cs="宋体"/>
                <w:color w:val="000000"/>
                <w:szCs w:val="21"/>
              </w:rPr>
            </w:pPr>
            <w:r>
              <w:rPr>
                <w:rFonts w:hint="eastAsia" w:ascii="宋体" w:hAnsi="宋体" w:cs="宋体"/>
                <w:color w:val="000000"/>
                <w:szCs w:val="21"/>
              </w:rPr>
              <w:t>GB/T 3920-2024</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snapToGrid w:val="0"/>
              <w:jc w:val="center"/>
              <w:rPr>
                <w:rFonts w:ascii="宋体" w:hAnsi="宋体" w:cs="宋体"/>
                <w:color w:val="000000"/>
                <w:szCs w:val="21"/>
              </w:rPr>
            </w:pPr>
            <w:r>
              <w:rPr>
                <w:rFonts w:hint="eastAsia" w:ascii="宋体" w:hAnsi="宋体" w:cs="宋体"/>
                <w:color w:val="000000"/>
                <w:szCs w:val="21"/>
                <w:lang w:val="en-US" w:eastAsia="zh-CN"/>
              </w:rPr>
              <w:t>耐水色牢度</w:t>
            </w:r>
          </w:p>
        </w:tc>
        <w:tc>
          <w:tcPr>
            <w:tcW w:w="3662" w:type="dxa"/>
            <w:vAlign w:val="center"/>
          </w:tcPr>
          <w:p w14:paraId="5E807529">
            <w:pPr>
              <w:snapToGrid w:val="0"/>
              <w:jc w:val="center"/>
              <w:rPr>
                <w:rFonts w:ascii="宋体" w:hAnsi="宋体" w:cs="宋体"/>
                <w:color w:val="000000"/>
                <w:szCs w:val="21"/>
              </w:rPr>
            </w:pPr>
            <w:r>
              <w:rPr>
                <w:rFonts w:hint="eastAsia" w:ascii="宋体" w:hAnsi="宋体" w:cs="宋体"/>
                <w:color w:val="000000"/>
                <w:szCs w:val="21"/>
              </w:rPr>
              <w:t>GB/T 5713-2013</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snapToGrid w:val="0"/>
              <w:jc w:val="center"/>
              <w:rPr>
                <w:rFonts w:ascii="宋体" w:hAnsi="宋体" w:cs="宋体"/>
                <w:color w:val="000000"/>
                <w:szCs w:val="21"/>
              </w:rPr>
            </w:pPr>
            <w:r>
              <w:rPr>
                <w:rFonts w:hint="eastAsia" w:ascii="宋体" w:hAnsi="宋体" w:cs="宋体"/>
                <w:color w:val="000000"/>
                <w:szCs w:val="21"/>
                <w:lang w:val="en-US" w:eastAsia="zh-CN"/>
              </w:rPr>
              <w:t>耐酸汗渍色牢度</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GB/T 3922-2013</w:t>
            </w:r>
          </w:p>
        </w:tc>
      </w:tr>
      <w:tr w14:paraId="6127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1AED157">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21F90D5F">
            <w:pPr>
              <w:snapToGrid w:val="0"/>
              <w:jc w:val="center"/>
              <w:rPr>
                <w:rFonts w:ascii="宋体" w:hAnsi="宋体" w:cs="宋体"/>
                <w:color w:val="000000"/>
                <w:szCs w:val="21"/>
              </w:rPr>
            </w:pPr>
            <w:r>
              <w:rPr>
                <w:rFonts w:hint="eastAsia" w:ascii="宋体" w:hAnsi="宋体" w:cs="宋体"/>
                <w:color w:val="000000"/>
                <w:szCs w:val="21"/>
                <w:lang w:val="en-US" w:eastAsia="zh-CN"/>
              </w:rPr>
              <w:t>耐碱汗渍色牢度</w:t>
            </w:r>
          </w:p>
        </w:tc>
        <w:tc>
          <w:tcPr>
            <w:tcW w:w="3662" w:type="dxa"/>
            <w:vAlign w:val="center"/>
          </w:tcPr>
          <w:p w14:paraId="1CD9069A">
            <w:pPr>
              <w:snapToGrid w:val="0"/>
              <w:jc w:val="center"/>
              <w:rPr>
                <w:rFonts w:ascii="宋体" w:hAnsi="宋体" w:cs="宋体"/>
                <w:color w:val="000000"/>
                <w:szCs w:val="21"/>
              </w:rPr>
            </w:pPr>
            <w:r>
              <w:rPr>
                <w:rFonts w:hint="eastAsia" w:ascii="宋体" w:hAnsi="宋体" w:cs="宋体"/>
                <w:color w:val="000000"/>
                <w:szCs w:val="21"/>
              </w:rPr>
              <w:t>GB/T 3922-2013</w:t>
            </w:r>
          </w:p>
        </w:tc>
      </w:tr>
    </w:tbl>
    <w:p w14:paraId="534E55FD">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73386E87">
      <w:pPr>
        <w:adjustRightInd w:val="0"/>
        <w:snapToGrid w:val="0"/>
        <w:spacing w:line="440" w:lineRule="exact"/>
        <w:ind w:firstLine="420" w:firstLineChars="200"/>
        <w:rPr>
          <w:rFonts w:ascii="宋体" w:hAnsi="宋体" w:cs="宋体"/>
          <w:szCs w:val="21"/>
        </w:rPr>
      </w:pPr>
      <w:r>
        <w:rPr>
          <w:rFonts w:hint="eastAsia" w:ascii="宋体" w:hAnsi="宋体" w:cs="宋体"/>
          <w:szCs w:val="21"/>
        </w:rPr>
        <w:t>GB/T 31888-2015中小学生校服</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B7520B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311E8E"/>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626C1"/>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CE4545C"/>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218BE"/>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757</Words>
  <Characters>1308</Characters>
  <Lines>6</Lines>
  <Paragraphs>1</Paragraphs>
  <TotalTime>0</TotalTime>
  <ScaleCrop>false</ScaleCrop>
  <LinksUpToDate>false</LinksUpToDate>
  <CharactersWithSpaces>1356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2026-06-02T08:11:37Z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