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儿童玩具（彩泥）</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bookmarkStart w:id="4" w:name="_GoBack"/>
      <w:bookmarkEnd w:id="4"/>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儿童玩具（</w:t>
            </w:r>
            <w:r>
              <w:rPr>
                <w:rFonts w:hint="eastAsia" w:ascii="宋体" w:hAnsi="宋体" w:cs="宋体"/>
                <w:color w:val="000000"/>
                <w:szCs w:val="21"/>
                <w:lang w:val="en-US" w:eastAsia="zh-CN"/>
              </w:rPr>
              <w:t>彩泥</w:t>
            </w:r>
            <w:r>
              <w:rPr>
                <w:rFonts w:hint="eastAsia" w:ascii="宋体" w:hAnsi="宋体" w:cs="宋体"/>
                <w:color w:val="000000"/>
                <w:szCs w:val="21"/>
                <w:lang w:eastAsia="zh-CN"/>
              </w:rPr>
              <w:t>）</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2个</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1个</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lang w:val="en-US" w:eastAsia="zh-CN"/>
              </w:rPr>
              <w:t>1</w:t>
            </w:r>
            <w:r>
              <w:rPr>
                <w:rFonts w:hint="eastAsia" w:ascii="宋体" w:hAnsi="宋体" w:cs="宋体"/>
                <w:color w:val="000000"/>
                <w:szCs w:val="21"/>
              </w:rPr>
              <w:t>个</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儿童玩具（彩泥）</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4090"/>
        <w:gridCol w:w="3713"/>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995"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90"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713"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95" w:type="dxa"/>
            <w:vAlign w:val="center"/>
          </w:tcPr>
          <w:p w14:paraId="74ADA504">
            <w:pPr>
              <w:widowControl/>
              <w:numPr>
                <w:ilvl w:val="0"/>
                <w:numId w:val="1"/>
              </w:numPr>
              <w:jc w:val="center"/>
              <w:textAlignment w:val="center"/>
              <w:rPr>
                <w:rFonts w:ascii="宋体" w:hAnsi="宋体" w:cs="宋体"/>
                <w:kern w:val="0"/>
                <w:szCs w:val="21"/>
              </w:rPr>
            </w:pPr>
          </w:p>
        </w:tc>
        <w:tc>
          <w:tcPr>
            <w:tcW w:w="4090"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rPr>
              <w:t>正常使用</w:t>
            </w:r>
          </w:p>
        </w:tc>
        <w:tc>
          <w:tcPr>
            <w:tcW w:w="3713" w:type="dxa"/>
            <w:vAlign w:val="center"/>
          </w:tcPr>
          <w:p w14:paraId="37F91915">
            <w:pPr>
              <w:snapToGrid w:val="0"/>
              <w:jc w:val="center"/>
              <w:rPr>
                <w:rFonts w:ascii="宋体" w:hAnsi="宋体" w:cs="宋体"/>
                <w:szCs w:val="21"/>
              </w:rPr>
            </w:pPr>
            <w:r>
              <w:rPr>
                <w:rFonts w:hint="eastAsia" w:ascii="宋体" w:hAnsi="宋体" w:cs="宋体"/>
                <w:szCs w:val="21"/>
              </w:rPr>
              <w:t>GB 6675.2-2014</w:t>
            </w:r>
          </w:p>
        </w:tc>
      </w:tr>
      <w:tr w14:paraId="1B77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95" w:type="dxa"/>
            <w:vAlign w:val="center"/>
          </w:tcPr>
          <w:p w14:paraId="0F38429D">
            <w:pPr>
              <w:widowControl/>
              <w:numPr>
                <w:ilvl w:val="0"/>
                <w:numId w:val="1"/>
              </w:numPr>
              <w:jc w:val="center"/>
              <w:textAlignment w:val="center"/>
              <w:rPr>
                <w:rFonts w:ascii="宋体" w:hAnsi="宋体" w:cs="宋体"/>
                <w:kern w:val="0"/>
                <w:szCs w:val="21"/>
              </w:rPr>
            </w:pPr>
            <w:bookmarkStart w:id="0" w:name="OLE_LINK3"/>
            <w:bookmarkStart w:id="1" w:name="OLE_LINK4"/>
          </w:p>
        </w:tc>
        <w:tc>
          <w:tcPr>
            <w:tcW w:w="4090" w:type="dxa"/>
            <w:vAlign w:val="center"/>
          </w:tcPr>
          <w:p w14:paraId="47075F68">
            <w:pPr>
              <w:snapToGrid w:val="0"/>
              <w:jc w:val="center"/>
              <w:rPr>
                <w:rFonts w:ascii="宋体" w:hAnsi="宋体" w:cs="宋体"/>
                <w:color w:val="000000"/>
                <w:szCs w:val="21"/>
              </w:rPr>
            </w:pPr>
            <w:r>
              <w:rPr>
                <w:rFonts w:hint="eastAsia" w:ascii="宋体" w:hAnsi="宋体" w:cs="宋体"/>
                <w:color w:val="000000"/>
                <w:szCs w:val="21"/>
              </w:rPr>
              <w:t>材料质量</w:t>
            </w:r>
          </w:p>
        </w:tc>
        <w:tc>
          <w:tcPr>
            <w:tcW w:w="3713" w:type="dxa"/>
            <w:vAlign w:val="center"/>
          </w:tcPr>
          <w:p w14:paraId="63D504AB">
            <w:pPr>
              <w:snapToGrid w:val="0"/>
              <w:jc w:val="center"/>
              <w:rPr>
                <w:rFonts w:ascii="宋体" w:hAnsi="宋体" w:cs="宋体"/>
                <w:szCs w:val="21"/>
              </w:rPr>
            </w:pPr>
            <w:r>
              <w:rPr>
                <w:rFonts w:hint="eastAsia" w:ascii="宋体" w:hAnsi="宋体" w:cs="宋体"/>
                <w:szCs w:val="21"/>
              </w:rPr>
              <w:t>GB 6675.2-2014</w:t>
            </w:r>
          </w:p>
        </w:tc>
      </w:tr>
      <w:tr w14:paraId="5B18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95" w:type="dxa"/>
            <w:vAlign w:val="center"/>
          </w:tcPr>
          <w:p w14:paraId="740391D5">
            <w:pPr>
              <w:widowControl/>
              <w:numPr>
                <w:ilvl w:val="0"/>
                <w:numId w:val="1"/>
              </w:numPr>
              <w:jc w:val="center"/>
              <w:textAlignment w:val="center"/>
              <w:rPr>
                <w:rFonts w:ascii="宋体" w:hAnsi="宋体" w:cs="宋体"/>
                <w:kern w:val="0"/>
                <w:szCs w:val="21"/>
              </w:rPr>
            </w:pPr>
          </w:p>
        </w:tc>
        <w:tc>
          <w:tcPr>
            <w:tcW w:w="4090" w:type="dxa"/>
            <w:vAlign w:val="center"/>
          </w:tcPr>
          <w:p w14:paraId="5330624B">
            <w:pPr>
              <w:snapToGrid w:val="0"/>
              <w:jc w:val="center"/>
              <w:rPr>
                <w:rFonts w:ascii="宋体" w:hAnsi="宋体" w:cs="宋体"/>
                <w:color w:val="000000"/>
                <w:szCs w:val="21"/>
              </w:rPr>
            </w:pPr>
            <w:r>
              <w:rPr>
                <w:rFonts w:hint="eastAsia" w:ascii="宋体" w:hAnsi="宋体" w:cs="宋体"/>
                <w:color w:val="000000"/>
                <w:szCs w:val="21"/>
              </w:rPr>
              <w:t>小零件</w:t>
            </w:r>
          </w:p>
        </w:tc>
        <w:tc>
          <w:tcPr>
            <w:tcW w:w="3713" w:type="dxa"/>
            <w:vAlign w:val="center"/>
          </w:tcPr>
          <w:p w14:paraId="5465D1E2">
            <w:pPr>
              <w:snapToGrid w:val="0"/>
              <w:jc w:val="center"/>
              <w:rPr>
                <w:rFonts w:ascii="宋体" w:hAnsi="宋体" w:cs="宋体"/>
                <w:szCs w:val="21"/>
              </w:rPr>
            </w:pPr>
            <w:r>
              <w:rPr>
                <w:rFonts w:hint="eastAsia" w:ascii="宋体" w:hAnsi="宋体" w:cs="宋体"/>
                <w:szCs w:val="21"/>
              </w:rPr>
              <w:t>GB 6675.2-2014</w:t>
            </w:r>
          </w:p>
        </w:tc>
      </w:tr>
      <w:tr w14:paraId="6392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95" w:type="dxa"/>
            <w:vAlign w:val="center"/>
          </w:tcPr>
          <w:p w14:paraId="5CE886DC">
            <w:pPr>
              <w:widowControl/>
              <w:numPr>
                <w:ilvl w:val="0"/>
                <w:numId w:val="1"/>
              </w:numPr>
              <w:jc w:val="center"/>
              <w:textAlignment w:val="center"/>
              <w:rPr>
                <w:rFonts w:ascii="宋体" w:hAnsi="宋体" w:cs="宋体"/>
                <w:kern w:val="0"/>
                <w:szCs w:val="21"/>
              </w:rPr>
            </w:pPr>
          </w:p>
        </w:tc>
        <w:tc>
          <w:tcPr>
            <w:tcW w:w="4090" w:type="dxa"/>
            <w:vAlign w:val="center"/>
          </w:tcPr>
          <w:p w14:paraId="059EE0F2">
            <w:pPr>
              <w:snapToGrid w:val="0"/>
              <w:jc w:val="center"/>
              <w:rPr>
                <w:rFonts w:ascii="宋体" w:hAnsi="宋体" w:cs="宋体"/>
                <w:color w:val="000000"/>
                <w:szCs w:val="21"/>
              </w:rPr>
            </w:pPr>
            <w:r>
              <w:rPr>
                <w:rFonts w:hint="eastAsia" w:ascii="宋体" w:hAnsi="宋体" w:cs="宋体"/>
                <w:color w:val="000000"/>
                <w:szCs w:val="21"/>
              </w:rPr>
              <w:t>用于包装或玩具中的塑料袋或塑料薄膜</w:t>
            </w:r>
          </w:p>
        </w:tc>
        <w:tc>
          <w:tcPr>
            <w:tcW w:w="3713" w:type="dxa"/>
            <w:vAlign w:val="center"/>
          </w:tcPr>
          <w:p w14:paraId="46E3431E">
            <w:pPr>
              <w:snapToGrid w:val="0"/>
              <w:jc w:val="center"/>
              <w:rPr>
                <w:rFonts w:ascii="宋体" w:hAnsi="宋体" w:cs="宋体"/>
                <w:szCs w:val="21"/>
              </w:rPr>
            </w:pPr>
            <w:r>
              <w:rPr>
                <w:rFonts w:hint="eastAsia" w:ascii="宋体" w:hAnsi="宋体" w:cs="宋体"/>
                <w:szCs w:val="21"/>
              </w:rPr>
              <w:t>GB 6675.2-2014 GB 6675.2-2014/XG1-2022</w:t>
            </w:r>
          </w:p>
        </w:tc>
      </w:tr>
      <w:tr w14:paraId="79491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95" w:type="dxa"/>
            <w:vAlign w:val="center"/>
          </w:tcPr>
          <w:p w14:paraId="78E205D9">
            <w:pPr>
              <w:widowControl/>
              <w:numPr>
                <w:ilvl w:val="0"/>
                <w:numId w:val="1"/>
              </w:numPr>
              <w:jc w:val="center"/>
              <w:textAlignment w:val="center"/>
              <w:rPr>
                <w:rFonts w:ascii="宋体" w:hAnsi="宋体" w:cs="宋体"/>
                <w:kern w:val="0"/>
                <w:szCs w:val="21"/>
              </w:rPr>
            </w:pPr>
          </w:p>
        </w:tc>
        <w:tc>
          <w:tcPr>
            <w:tcW w:w="4090" w:type="dxa"/>
            <w:vAlign w:val="center"/>
          </w:tcPr>
          <w:p w14:paraId="2F48A9F8">
            <w:pPr>
              <w:snapToGrid w:val="0"/>
              <w:jc w:val="center"/>
              <w:rPr>
                <w:rFonts w:hint="eastAsia" w:ascii="宋体" w:hAnsi="宋体" w:cs="宋体"/>
                <w:color w:val="000000"/>
                <w:szCs w:val="21"/>
              </w:rPr>
            </w:pPr>
            <w:r>
              <w:rPr>
                <w:rFonts w:hint="eastAsia" w:ascii="宋体" w:hAnsi="宋体" w:cs="宋体"/>
                <w:color w:val="000000"/>
                <w:szCs w:val="21"/>
              </w:rPr>
              <w:t>标识和使用说明</w:t>
            </w:r>
          </w:p>
        </w:tc>
        <w:tc>
          <w:tcPr>
            <w:tcW w:w="3713" w:type="dxa"/>
            <w:vAlign w:val="center"/>
          </w:tcPr>
          <w:p w14:paraId="71EC5781">
            <w:pPr>
              <w:snapToGrid w:val="0"/>
              <w:jc w:val="center"/>
              <w:rPr>
                <w:rFonts w:hint="eastAsia" w:ascii="宋体" w:hAnsi="宋体" w:cs="宋体"/>
                <w:szCs w:val="21"/>
              </w:rPr>
            </w:pPr>
            <w:r>
              <w:rPr>
                <w:rFonts w:hint="eastAsia" w:ascii="宋体" w:hAnsi="宋体" w:cs="宋体"/>
                <w:szCs w:val="21"/>
              </w:rPr>
              <w:t>GB 5296.1-2012</w:t>
            </w:r>
          </w:p>
          <w:p w14:paraId="3FBD406B">
            <w:pPr>
              <w:snapToGrid w:val="0"/>
              <w:jc w:val="center"/>
              <w:rPr>
                <w:rFonts w:ascii="宋体" w:hAnsi="宋体" w:cs="宋体"/>
                <w:szCs w:val="21"/>
              </w:rPr>
            </w:pPr>
            <w:r>
              <w:rPr>
                <w:rFonts w:hint="eastAsia" w:ascii="宋体" w:hAnsi="宋体" w:cs="宋体"/>
                <w:szCs w:val="21"/>
              </w:rPr>
              <w:t>GB 5296.5-2006</w:t>
            </w:r>
          </w:p>
        </w:tc>
      </w:tr>
    </w:tbl>
    <w:p w14:paraId="67D8BA67">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2DA5944E">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cs="宋体"/>
          <w:szCs w:val="21"/>
        </w:rPr>
        <w:t>GB 6675.1-2014</w:t>
      </w:r>
      <w:r>
        <w:rPr>
          <w:rFonts w:hint="eastAsia" w:ascii="宋体" w:hAnsi="宋体" w:cs="宋体"/>
          <w:szCs w:val="21"/>
          <w:lang w:val="en-US" w:eastAsia="zh-CN"/>
        </w:rPr>
        <w:t>玩具安全第1部分：基本规范GB 6675.2-2014</w:t>
      </w:r>
    </w:p>
    <w:p w14:paraId="16F327FB">
      <w:pPr>
        <w:adjustRightInd w:val="0"/>
        <w:snapToGrid w:val="0"/>
        <w:spacing w:line="440" w:lineRule="exact"/>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GB 6675.2-2014/XG1-2022 玩具安全第2部分：机械与物理性能《玩具安全 第2部分：机械与物理性能》国家标准第1号修改单</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4DC5CCE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7722F"/>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527EDF"/>
    <w:rsid w:val="015920E6"/>
    <w:rsid w:val="015B6D94"/>
    <w:rsid w:val="01687703"/>
    <w:rsid w:val="016C71F3"/>
    <w:rsid w:val="01852063"/>
    <w:rsid w:val="01A85D51"/>
    <w:rsid w:val="01BA61B0"/>
    <w:rsid w:val="01C431E3"/>
    <w:rsid w:val="01CC7C92"/>
    <w:rsid w:val="01E21263"/>
    <w:rsid w:val="01FF0067"/>
    <w:rsid w:val="021D6FA6"/>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A172D2"/>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6D4294"/>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1D790A"/>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BA54DB"/>
    <w:rsid w:val="11C52008"/>
    <w:rsid w:val="11D230A2"/>
    <w:rsid w:val="12096398"/>
    <w:rsid w:val="12437AFC"/>
    <w:rsid w:val="12AA7B7B"/>
    <w:rsid w:val="12B02CB8"/>
    <w:rsid w:val="12B409FA"/>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174A5"/>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22604"/>
    <w:rsid w:val="1844012A"/>
    <w:rsid w:val="184E4A60"/>
    <w:rsid w:val="186859E8"/>
    <w:rsid w:val="18700F1F"/>
    <w:rsid w:val="18826EA4"/>
    <w:rsid w:val="188E75F7"/>
    <w:rsid w:val="18982224"/>
    <w:rsid w:val="18A32F63"/>
    <w:rsid w:val="18AC5CCF"/>
    <w:rsid w:val="18BC5F12"/>
    <w:rsid w:val="18C748B7"/>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02777"/>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67605"/>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7812B9"/>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37C6C"/>
    <w:rsid w:val="22E91FFA"/>
    <w:rsid w:val="23040BE2"/>
    <w:rsid w:val="231E77CA"/>
    <w:rsid w:val="23240E85"/>
    <w:rsid w:val="23264FFC"/>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6A53BC"/>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606D8E"/>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C923702"/>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4293C"/>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D5F0C"/>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CA3A99"/>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53421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41E9D"/>
    <w:rsid w:val="3C2679C3"/>
    <w:rsid w:val="3C2974B3"/>
    <w:rsid w:val="3C37397E"/>
    <w:rsid w:val="3C4F3BDE"/>
    <w:rsid w:val="3C6109FB"/>
    <w:rsid w:val="3C634773"/>
    <w:rsid w:val="3C6A5B02"/>
    <w:rsid w:val="3C760777"/>
    <w:rsid w:val="3C85293C"/>
    <w:rsid w:val="3C905550"/>
    <w:rsid w:val="3CA60B04"/>
    <w:rsid w:val="3CC03974"/>
    <w:rsid w:val="3CC80A7A"/>
    <w:rsid w:val="3CD25455"/>
    <w:rsid w:val="3CE31410"/>
    <w:rsid w:val="3CEF4259"/>
    <w:rsid w:val="3D136199"/>
    <w:rsid w:val="3D3103CE"/>
    <w:rsid w:val="3D453E79"/>
    <w:rsid w:val="3D5665F1"/>
    <w:rsid w:val="3D595B76"/>
    <w:rsid w:val="3D5B544A"/>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772C3F"/>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6FD7572"/>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266A3"/>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43881"/>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8EA204C"/>
    <w:rsid w:val="591946E0"/>
    <w:rsid w:val="591E1CF6"/>
    <w:rsid w:val="592D3CE7"/>
    <w:rsid w:val="593A6404"/>
    <w:rsid w:val="596F60AE"/>
    <w:rsid w:val="5979001D"/>
    <w:rsid w:val="59A3044D"/>
    <w:rsid w:val="59B44408"/>
    <w:rsid w:val="59FD5DAF"/>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641C6"/>
    <w:rsid w:val="60797B9D"/>
    <w:rsid w:val="608D150F"/>
    <w:rsid w:val="60996412"/>
    <w:rsid w:val="60A2320D"/>
    <w:rsid w:val="60C34F31"/>
    <w:rsid w:val="60CC028A"/>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D1246D"/>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735ED1"/>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8C57B4"/>
    <w:rsid w:val="6F993A2D"/>
    <w:rsid w:val="6FA04AC2"/>
    <w:rsid w:val="6FAA5C3A"/>
    <w:rsid w:val="6FAC3760"/>
    <w:rsid w:val="6FCA1E38"/>
    <w:rsid w:val="6FCF744E"/>
    <w:rsid w:val="6FE50A20"/>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8409C4"/>
    <w:rsid w:val="729130E1"/>
    <w:rsid w:val="72A66B8C"/>
    <w:rsid w:val="72C60FDD"/>
    <w:rsid w:val="72D27981"/>
    <w:rsid w:val="72D31822"/>
    <w:rsid w:val="72E444E7"/>
    <w:rsid w:val="72E70F53"/>
    <w:rsid w:val="73075151"/>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72B48"/>
    <w:rsid w:val="798E037A"/>
    <w:rsid w:val="799B65F3"/>
    <w:rsid w:val="79AD749A"/>
    <w:rsid w:val="79BC4EE7"/>
    <w:rsid w:val="79BD2A0E"/>
    <w:rsid w:val="79BE0C60"/>
    <w:rsid w:val="79BF58F4"/>
    <w:rsid w:val="79D044EF"/>
    <w:rsid w:val="7A293BFF"/>
    <w:rsid w:val="7A4E3666"/>
    <w:rsid w:val="7A5675FB"/>
    <w:rsid w:val="7A613399"/>
    <w:rsid w:val="7A6F1F5A"/>
    <w:rsid w:val="7A85352B"/>
    <w:rsid w:val="7AB20098"/>
    <w:rsid w:val="7AC2652D"/>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D20D09"/>
    <w:rsid w:val="7EF40C80"/>
    <w:rsid w:val="7EF944E8"/>
    <w:rsid w:val="7EFB200E"/>
    <w:rsid w:val="7F044C6C"/>
    <w:rsid w:val="7F39083A"/>
    <w:rsid w:val="7F402117"/>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736</Words>
  <Characters>871</Characters>
  <Lines>6</Lines>
  <Paragraphs>1</Paragraphs>
  <TotalTime>2</TotalTime>
  <ScaleCrop>false</ScaleCrop>
  <LinksUpToDate>false</LinksUpToDate>
  <CharactersWithSpaces>888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2026-06-04T00:18:50Z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