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14977A">
      <w:pPr>
        <w:pStyle w:val="4"/>
        <w:jc w:val="center"/>
        <w:rPr>
          <w:rFonts w:ascii="宋体" w:hAnsi="宋体" w:cs="宋体"/>
          <w:b/>
          <w:bCs/>
          <w:sz w:val="32"/>
          <w:szCs w:val="32"/>
        </w:rPr>
      </w:pPr>
      <w:r>
        <w:rPr>
          <w:rFonts w:hint="eastAsia" w:ascii="宋体" w:hAnsi="宋体" w:cs="宋体"/>
          <w:b/>
          <w:bCs/>
          <w:sz w:val="32"/>
          <w:szCs w:val="32"/>
        </w:rPr>
        <w:t>2026年凌源市塑料一次性餐饮具</w:t>
      </w:r>
    </w:p>
    <w:p w14:paraId="63610CAB">
      <w:pPr>
        <w:pStyle w:val="4"/>
        <w:jc w:val="center"/>
      </w:pPr>
      <w:r>
        <w:rPr>
          <w:rFonts w:hint="eastAsia" w:ascii="宋体" w:hAnsi="宋体" w:cs="宋体"/>
          <w:b/>
          <w:bCs/>
          <w:sz w:val="32"/>
          <w:szCs w:val="32"/>
        </w:rPr>
        <w:t>产品质量监督抽查实施细则</w:t>
      </w:r>
    </w:p>
    <w:p w14:paraId="0FEFDCF5">
      <w:pPr>
        <w:snapToGrid w:val="0"/>
        <w:spacing w:line="440" w:lineRule="exact"/>
        <w:rPr>
          <w:rFonts w:ascii="宋体" w:hAnsi="宋体" w:cs="宋体"/>
          <w:b/>
          <w:bCs/>
          <w:szCs w:val="21"/>
        </w:rPr>
      </w:pPr>
      <w:r>
        <w:rPr>
          <w:rFonts w:hint="eastAsia" w:ascii="宋体" w:hAnsi="宋体" w:cs="宋体"/>
          <w:b/>
          <w:bCs/>
          <w:szCs w:val="21"/>
        </w:rPr>
        <w:t>1 抽样方法</w:t>
      </w:r>
    </w:p>
    <w:p w14:paraId="6E1111E2">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5976387A">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1A113C78">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4CF155FE">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7C402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015734BE">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7EC797DB">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7F5B71A3">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5D33475B">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3E691E51">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2ACD4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6673103A">
            <w:pPr>
              <w:widowControl/>
              <w:jc w:val="center"/>
              <w:textAlignment w:val="center"/>
              <w:rPr>
                <w:rFonts w:ascii="宋体" w:hAnsi="宋体" w:cs="宋体"/>
                <w:color w:val="000000"/>
                <w:szCs w:val="21"/>
              </w:rPr>
            </w:pPr>
            <w:r>
              <w:rPr>
                <w:rFonts w:hint="eastAsia" w:ascii="宋体" w:hAnsi="宋体" w:cs="宋体"/>
                <w:color w:val="000000"/>
                <w:szCs w:val="21"/>
              </w:rPr>
              <w:t>1</w:t>
            </w:r>
          </w:p>
        </w:tc>
        <w:tc>
          <w:tcPr>
            <w:tcW w:w="2639" w:type="dxa"/>
            <w:vAlign w:val="center"/>
          </w:tcPr>
          <w:p w14:paraId="71241CD5">
            <w:pPr>
              <w:widowControl/>
              <w:jc w:val="center"/>
              <w:textAlignment w:val="center"/>
              <w:rPr>
                <w:rFonts w:ascii="宋体" w:hAnsi="宋体" w:cs="宋体"/>
                <w:color w:val="000000"/>
                <w:szCs w:val="21"/>
              </w:rPr>
            </w:pPr>
            <w:r>
              <w:rPr>
                <w:rFonts w:hint="eastAsia" w:ascii="宋体" w:hAnsi="宋体" w:cs="宋体"/>
                <w:color w:val="000000"/>
                <w:szCs w:val="21"/>
              </w:rPr>
              <w:t>塑料一次性餐饮具</w:t>
            </w:r>
          </w:p>
        </w:tc>
        <w:tc>
          <w:tcPr>
            <w:tcW w:w="1602" w:type="dxa"/>
            <w:vAlign w:val="center"/>
          </w:tcPr>
          <w:p w14:paraId="4FB7C33C">
            <w:pPr>
              <w:widowControl/>
              <w:jc w:val="center"/>
              <w:textAlignment w:val="center"/>
              <w:rPr>
                <w:rFonts w:ascii="宋体" w:hAnsi="宋体" w:cs="宋体"/>
                <w:color w:val="000000"/>
                <w:szCs w:val="21"/>
              </w:rPr>
            </w:pPr>
            <w:r>
              <w:rPr>
                <w:rFonts w:hint="eastAsia" w:ascii="宋体" w:hAnsi="宋体" w:cs="宋体"/>
                <w:color w:val="000000"/>
                <w:szCs w:val="21"/>
              </w:rPr>
              <w:t>12</w:t>
            </w:r>
            <w:r>
              <w:rPr>
                <w:rFonts w:ascii="宋体" w:hAnsi="宋体" w:cs="宋体"/>
                <w:color w:val="000000"/>
                <w:szCs w:val="21"/>
              </w:rPr>
              <w:t>0个</w:t>
            </w:r>
          </w:p>
        </w:tc>
        <w:tc>
          <w:tcPr>
            <w:tcW w:w="1850" w:type="dxa"/>
            <w:vAlign w:val="center"/>
          </w:tcPr>
          <w:p w14:paraId="394B0D2D">
            <w:pPr>
              <w:widowControl/>
              <w:jc w:val="center"/>
              <w:textAlignment w:val="center"/>
              <w:rPr>
                <w:rFonts w:ascii="宋体" w:hAnsi="宋体" w:cs="宋体"/>
                <w:color w:val="000000"/>
                <w:szCs w:val="21"/>
              </w:rPr>
            </w:pPr>
            <w:r>
              <w:rPr>
                <w:rFonts w:hint="eastAsia" w:ascii="宋体" w:hAnsi="宋体" w:cs="宋体"/>
                <w:color w:val="000000"/>
                <w:szCs w:val="21"/>
              </w:rPr>
              <w:t>80个</w:t>
            </w:r>
          </w:p>
        </w:tc>
        <w:tc>
          <w:tcPr>
            <w:tcW w:w="1788" w:type="dxa"/>
            <w:vAlign w:val="center"/>
          </w:tcPr>
          <w:p w14:paraId="74ACE37D">
            <w:pPr>
              <w:widowControl/>
              <w:jc w:val="center"/>
              <w:textAlignment w:val="center"/>
              <w:rPr>
                <w:rFonts w:ascii="宋体" w:hAnsi="宋体" w:cs="宋体"/>
                <w:color w:val="000000"/>
                <w:szCs w:val="21"/>
              </w:rPr>
            </w:pPr>
            <w:r>
              <w:rPr>
                <w:rFonts w:hint="eastAsia" w:ascii="宋体" w:hAnsi="宋体" w:cs="宋体"/>
                <w:color w:val="000000"/>
                <w:szCs w:val="21"/>
              </w:rPr>
              <w:t>40</w:t>
            </w:r>
            <w:r>
              <w:rPr>
                <w:rFonts w:ascii="宋体" w:hAnsi="宋体" w:cs="宋体"/>
                <w:color w:val="000000"/>
                <w:szCs w:val="21"/>
              </w:rPr>
              <w:t>个</w:t>
            </w:r>
          </w:p>
        </w:tc>
      </w:tr>
    </w:tbl>
    <w:p w14:paraId="53A570A8">
      <w:pPr>
        <w:pStyle w:val="2"/>
        <w:ind w:firstLine="0" w:firstLineChars="0"/>
      </w:pPr>
    </w:p>
    <w:p w14:paraId="128BE6E2">
      <w:pPr>
        <w:snapToGrid w:val="0"/>
        <w:spacing w:line="440" w:lineRule="exact"/>
        <w:rPr>
          <w:rFonts w:ascii="宋体" w:hAnsi="宋体" w:cs="宋体"/>
          <w:b/>
          <w:bCs/>
          <w:szCs w:val="21"/>
        </w:rPr>
      </w:pPr>
      <w:r>
        <w:rPr>
          <w:rFonts w:hint="eastAsia" w:ascii="宋体" w:hAnsi="宋体" w:cs="宋体"/>
          <w:b/>
          <w:bCs/>
          <w:szCs w:val="21"/>
        </w:rPr>
        <w:t>2 检验依据</w:t>
      </w:r>
    </w:p>
    <w:p w14:paraId="661BD2A3"/>
    <w:p w14:paraId="45C2F0E5">
      <w:pPr>
        <w:spacing w:line="440" w:lineRule="exact"/>
        <w:jc w:val="center"/>
        <w:rPr>
          <w:rFonts w:ascii="宋体" w:hAnsi="宋体" w:cs="宋体"/>
          <w:szCs w:val="21"/>
        </w:rPr>
      </w:pPr>
      <w:r>
        <w:rPr>
          <w:rFonts w:hint="eastAsia" w:ascii="宋体" w:hAnsi="宋体" w:cs="宋体"/>
          <w:szCs w:val="21"/>
        </w:rPr>
        <w:t>表2 塑料一次性餐饮具检验项目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55149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38A8939">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05C84A1B">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1D56DE5E">
            <w:pPr>
              <w:snapToGrid w:val="0"/>
              <w:jc w:val="center"/>
              <w:rPr>
                <w:rFonts w:ascii="宋体" w:hAnsi="宋体" w:cs="宋体"/>
                <w:szCs w:val="21"/>
              </w:rPr>
            </w:pPr>
            <w:r>
              <w:rPr>
                <w:rFonts w:hint="eastAsia" w:ascii="宋体" w:hAnsi="宋体" w:cs="宋体"/>
                <w:szCs w:val="21"/>
              </w:rPr>
              <w:t>检验方法</w:t>
            </w:r>
          </w:p>
        </w:tc>
      </w:tr>
      <w:tr w14:paraId="67E56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2B40CC3">
            <w:pPr>
              <w:widowControl/>
              <w:numPr>
                <w:ilvl w:val="0"/>
                <w:numId w:val="1"/>
              </w:numPr>
              <w:jc w:val="center"/>
              <w:textAlignment w:val="center"/>
              <w:rPr>
                <w:rFonts w:ascii="宋体" w:hAnsi="宋体" w:cs="宋体"/>
                <w:kern w:val="0"/>
                <w:szCs w:val="21"/>
              </w:rPr>
            </w:pPr>
          </w:p>
        </w:tc>
        <w:tc>
          <w:tcPr>
            <w:tcW w:w="4033" w:type="dxa"/>
            <w:vAlign w:val="center"/>
          </w:tcPr>
          <w:p w14:paraId="62E88F86">
            <w:pPr>
              <w:snapToGrid w:val="0"/>
              <w:jc w:val="center"/>
              <w:rPr>
                <w:rFonts w:ascii="宋体" w:hAnsi="宋体" w:cs="宋体"/>
                <w:color w:val="000000"/>
                <w:szCs w:val="21"/>
              </w:rPr>
            </w:pPr>
            <w:r>
              <w:rPr>
                <w:rFonts w:hint="eastAsia" w:ascii="宋体" w:hAnsi="宋体" w:cs="宋体"/>
                <w:color w:val="000000"/>
                <w:szCs w:val="21"/>
              </w:rPr>
              <w:t>外观</w:t>
            </w:r>
          </w:p>
        </w:tc>
        <w:tc>
          <w:tcPr>
            <w:tcW w:w="3662" w:type="dxa"/>
            <w:vAlign w:val="center"/>
          </w:tcPr>
          <w:p w14:paraId="6D17B6AC">
            <w:pPr>
              <w:snapToGrid w:val="0"/>
              <w:jc w:val="center"/>
              <w:rPr>
                <w:rFonts w:ascii="宋体" w:hAnsi="宋体" w:cs="宋体"/>
                <w:szCs w:val="21"/>
              </w:rPr>
            </w:pPr>
            <w:r>
              <w:rPr>
                <w:rFonts w:hint="eastAsia" w:ascii="宋体" w:hAnsi="宋体" w:cs="宋体"/>
                <w:szCs w:val="21"/>
              </w:rPr>
              <w:t>GB/T18006.1-2009</w:t>
            </w:r>
          </w:p>
        </w:tc>
      </w:tr>
      <w:tr w14:paraId="44E16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DBF782A">
            <w:pPr>
              <w:widowControl/>
              <w:numPr>
                <w:ilvl w:val="0"/>
                <w:numId w:val="1"/>
              </w:numPr>
              <w:jc w:val="center"/>
              <w:textAlignment w:val="center"/>
              <w:rPr>
                <w:rFonts w:ascii="宋体" w:hAnsi="宋体" w:cs="宋体"/>
                <w:kern w:val="0"/>
                <w:szCs w:val="21"/>
              </w:rPr>
            </w:pPr>
          </w:p>
        </w:tc>
        <w:tc>
          <w:tcPr>
            <w:tcW w:w="4033" w:type="dxa"/>
            <w:vAlign w:val="center"/>
          </w:tcPr>
          <w:p w14:paraId="213AEDDB">
            <w:pPr>
              <w:snapToGrid w:val="0"/>
              <w:jc w:val="center"/>
              <w:rPr>
                <w:rFonts w:ascii="宋体" w:hAnsi="宋体" w:cs="宋体"/>
                <w:color w:val="000000"/>
                <w:szCs w:val="21"/>
              </w:rPr>
            </w:pPr>
            <w:r>
              <w:rPr>
                <w:rFonts w:hint="eastAsia" w:ascii="宋体" w:hAnsi="宋体" w:cs="宋体"/>
                <w:color w:val="000000"/>
                <w:szCs w:val="21"/>
              </w:rPr>
              <w:t>结</w:t>
            </w:r>
            <w:bookmarkStart w:id="2" w:name="_GoBack"/>
            <w:bookmarkEnd w:id="2"/>
            <w:r>
              <w:rPr>
                <w:rFonts w:hint="eastAsia" w:ascii="宋体" w:hAnsi="宋体" w:cs="宋体"/>
                <w:color w:val="000000"/>
                <w:szCs w:val="21"/>
              </w:rPr>
              <w:t>构</w:t>
            </w:r>
          </w:p>
        </w:tc>
        <w:tc>
          <w:tcPr>
            <w:tcW w:w="3662" w:type="dxa"/>
            <w:vAlign w:val="center"/>
          </w:tcPr>
          <w:p w14:paraId="77302BFD">
            <w:pPr>
              <w:snapToGrid w:val="0"/>
              <w:jc w:val="center"/>
              <w:rPr>
                <w:rFonts w:ascii="宋体" w:hAnsi="宋体" w:cs="宋体"/>
                <w:color w:val="000000"/>
                <w:szCs w:val="21"/>
              </w:rPr>
            </w:pPr>
            <w:r>
              <w:rPr>
                <w:rFonts w:hint="eastAsia" w:ascii="宋体" w:hAnsi="宋体" w:cs="宋体"/>
                <w:color w:val="000000"/>
                <w:szCs w:val="21"/>
              </w:rPr>
              <w:t>GB/T18006.1-2009</w:t>
            </w:r>
          </w:p>
        </w:tc>
      </w:tr>
      <w:tr w14:paraId="500A3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45EB00F">
            <w:pPr>
              <w:widowControl/>
              <w:numPr>
                <w:ilvl w:val="0"/>
                <w:numId w:val="1"/>
              </w:numPr>
              <w:jc w:val="center"/>
              <w:textAlignment w:val="center"/>
              <w:rPr>
                <w:rFonts w:ascii="宋体" w:hAnsi="宋体" w:cs="宋体"/>
                <w:kern w:val="0"/>
                <w:szCs w:val="21"/>
              </w:rPr>
            </w:pPr>
          </w:p>
        </w:tc>
        <w:tc>
          <w:tcPr>
            <w:tcW w:w="4033" w:type="dxa"/>
            <w:vAlign w:val="center"/>
          </w:tcPr>
          <w:p w14:paraId="45EEBEFC">
            <w:pPr>
              <w:snapToGrid w:val="0"/>
              <w:jc w:val="center"/>
              <w:rPr>
                <w:rFonts w:ascii="宋体" w:hAnsi="宋体" w:cs="宋体"/>
                <w:color w:val="000000"/>
                <w:szCs w:val="21"/>
              </w:rPr>
            </w:pPr>
            <w:r>
              <w:rPr>
                <w:rFonts w:hint="eastAsia" w:ascii="宋体" w:hAnsi="宋体" w:cs="宋体"/>
                <w:color w:val="000000"/>
                <w:szCs w:val="21"/>
              </w:rPr>
              <w:t>容积偏差</w:t>
            </w:r>
          </w:p>
        </w:tc>
        <w:tc>
          <w:tcPr>
            <w:tcW w:w="3662" w:type="dxa"/>
            <w:vAlign w:val="center"/>
          </w:tcPr>
          <w:p w14:paraId="36E7239B">
            <w:pPr>
              <w:snapToGrid w:val="0"/>
              <w:jc w:val="center"/>
              <w:rPr>
                <w:rFonts w:ascii="宋体" w:hAnsi="宋体" w:cs="宋体"/>
                <w:color w:val="000000"/>
                <w:szCs w:val="21"/>
              </w:rPr>
            </w:pPr>
            <w:r>
              <w:rPr>
                <w:rFonts w:hint="eastAsia" w:ascii="宋体" w:hAnsi="宋体" w:cs="宋体"/>
                <w:color w:val="000000"/>
                <w:szCs w:val="21"/>
              </w:rPr>
              <w:t>GB/T5009.156-2016</w:t>
            </w:r>
          </w:p>
        </w:tc>
      </w:tr>
      <w:tr w14:paraId="486E9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44C5199E">
            <w:pPr>
              <w:widowControl/>
              <w:numPr>
                <w:ilvl w:val="0"/>
                <w:numId w:val="1"/>
              </w:numPr>
              <w:jc w:val="center"/>
              <w:textAlignment w:val="center"/>
              <w:rPr>
                <w:rFonts w:ascii="宋体" w:hAnsi="宋体" w:cs="宋体"/>
                <w:kern w:val="0"/>
                <w:szCs w:val="21"/>
              </w:rPr>
            </w:pPr>
          </w:p>
        </w:tc>
        <w:tc>
          <w:tcPr>
            <w:tcW w:w="4033" w:type="dxa"/>
            <w:vAlign w:val="center"/>
          </w:tcPr>
          <w:p w14:paraId="1B67D37B">
            <w:pPr>
              <w:snapToGrid w:val="0"/>
              <w:jc w:val="center"/>
              <w:rPr>
                <w:rFonts w:ascii="宋体" w:hAnsi="宋体" w:cs="宋体"/>
                <w:color w:val="000000"/>
                <w:szCs w:val="21"/>
              </w:rPr>
            </w:pPr>
            <w:r>
              <w:rPr>
                <w:rFonts w:hint="eastAsia" w:ascii="宋体" w:hAnsi="宋体" w:cs="宋体"/>
                <w:color w:val="000000"/>
                <w:szCs w:val="21"/>
              </w:rPr>
              <w:t>负重性能</w:t>
            </w:r>
          </w:p>
        </w:tc>
        <w:tc>
          <w:tcPr>
            <w:tcW w:w="3662" w:type="dxa"/>
            <w:vAlign w:val="center"/>
          </w:tcPr>
          <w:p w14:paraId="330C4302">
            <w:pPr>
              <w:snapToGrid w:val="0"/>
              <w:jc w:val="center"/>
              <w:rPr>
                <w:rFonts w:ascii="宋体" w:hAnsi="宋体" w:cs="宋体"/>
                <w:color w:val="000000"/>
                <w:szCs w:val="21"/>
              </w:rPr>
            </w:pPr>
            <w:r>
              <w:rPr>
                <w:rFonts w:hint="eastAsia" w:ascii="宋体" w:hAnsi="宋体" w:cs="宋体"/>
                <w:color w:val="000000"/>
                <w:szCs w:val="21"/>
              </w:rPr>
              <w:t>GB/T18006.1-2009</w:t>
            </w:r>
          </w:p>
        </w:tc>
      </w:tr>
      <w:tr w14:paraId="5B2E5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C5191D4">
            <w:pPr>
              <w:widowControl/>
              <w:numPr>
                <w:ilvl w:val="0"/>
                <w:numId w:val="1"/>
              </w:numPr>
              <w:jc w:val="center"/>
              <w:textAlignment w:val="center"/>
              <w:rPr>
                <w:rFonts w:ascii="宋体" w:hAnsi="宋体" w:cs="宋体"/>
                <w:kern w:val="0"/>
                <w:szCs w:val="21"/>
              </w:rPr>
            </w:pPr>
          </w:p>
        </w:tc>
        <w:tc>
          <w:tcPr>
            <w:tcW w:w="4033" w:type="dxa"/>
            <w:vAlign w:val="center"/>
          </w:tcPr>
          <w:p w14:paraId="5C36F2C7">
            <w:pPr>
              <w:snapToGrid w:val="0"/>
              <w:jc w:val="center"/>
              <w:rPr>
                <w:rFonts w:ascii="宋体" w:hAnsi="宋体" w:cs="宋体"/>
                <w:color w:val="000000"/>
                <w:szCs w:val="21"/>
              </w:rPr>
            </w:pPr>
            <w:r>
              <w:rPr>
                <w:rFonts w:hint="eastAsia" w:ascii="宋体" w:hAnsi="宋体" w:cs="宋体"/>
                <w:color w:val="000000"/>
                <w:szCs w:val="21"/>
              </w:rPr>
              <w:t>耐热水</w:t>
            </w:r>
          </w:p>
        </w:tc>
        <w:tc>
          <w:tcPr>
            <w:tcW w:w="3662" w:type="dxa"/>
            <w:vAlign w:val="center"/>
          </w:tcPr>
          <w:p w14:paraId="72CE95A4">
            <w:pPr>
              <w:snapToGrid w:val="0"/>
              <w:jc w:val="center"/>
              <w:rPr>
                <w:rFonts w:ascii="宋体" w:hAnsi="宋体" w:cs="宋体"/>
                <w:color w:val="000000"/>
                <w:szCs w:val="21"/>
              </w:rPr>
            </w:pPr>
            <w:r>
              <w:rPr>
                <w:rFonts w:hint="eastAsia" w:ascii="宋体" w:hAnsi="宋体" w:cs="宋体"/>
                <w:color w:val="000000"/>
                <w:szCs w:val="21"/>
              </w:rPr>
              <w:t>GB/T18006.1-2009</w:t>
            </w:r>
          </w:p>
        </w:tc>
      </w:tr>
      <w:tr w14:paraId="2EE95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5336F069">
            <w:pPr>
              <w:widowControl/>
              <w:numPr>
                <w:ilvl w:val="0"/>
                <w:numId w:val="1"/>
              </w:numPr>
              <w:jc w:val="center"/>
              <w:textAlignment w:val="center"/>
              <w:rPr>
                <w:rFonts w:ascii="宋体" w:hAnsi="宋体" w:cs="宋体"/>
                <w:kern w:val="0"/>
                <w:szCs w:val="21"/>
              </w:rPr>
            </w:pPr>
          </w:p>
        </w:tc>
        <w:tc>
          <w:tcPr>
            <w:tcW w:w="4033" w:type="dxa"/>
            <w:vAlign w:val="center"/>
          </w:tcPr>
          <w:p w14:paraId="7002C365">
            <w:pPr>
              <w:snapToGrid w:val="0"/>
              <w:jc w:val="center"/>
              <w:rPr>
                <w:rFonts w:ascii="宋体" w:hAnsi="宋体" w:cs="宋体"/>
                <w:color w:val="000000"/>
                <w:szCs w:val="21"/>
              </w:rPr>
            </w:pPr>
            <w:r>
              <w:rPr>
                <w:rFonts w:hint="eastAsia" w:ascii="宋体" w:hAnsi="宋体" w:cs="宋体"/>
                <w:color w:val="000000"/>
                <w:szCs w:val="21"/>
              </w:rPr>
              <w:t>感官</w:t>
            </w:r>
          </w:p>
        </w:tc>
        <w:tc>
          <w:tcPr>
            <w:tcW w:w="3662" w:type="dxa"/>
            <w:vAlign w:val="center"/>
          </w:tcPr>
          <w:p w14:paraId="07C4AC81">
            <w:pPr>
              <w:snapToGrid w:val="0"/>
              <w:jc w:val="center"/>
              <w:rPr>
                <w:rFonts w:ascii="宋体" w:hAnsi="宋体" w:cs="宋体"/>
                <w:color w:val="000000"/>
                <w:szCs w:val="21"/>
              </w:rPr>
            </w:pPr>
            <w:r>
              <w:rPr>
                <w:rFonts w:hint="eastAsia" w:ascii="宋体" w:hAnsi="宋体" w:cs="宋体"/>
                <w:color w:val="000000"/>
                <w:szCs w:val="21"/>
              </w:rPr>
              <w:t>GB4806.7-2023</w:t>
            </w:r>
          </w:p>
        </w:tc>
      </w:tr>
      <w:tr w14:paraId="2550F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6E1602A7">
            <w:pPr>
              <w:widowControl/>
              <w:numPr>
                <w:ilvl w:val="0"/>
                <w:numId w:val="1"/>
              </w:numPr>
              <w:jc w:val="center"/>
              <w:textAlignment w:val="center"/>
              <w:rPr>
                <w:rFonts w:ascii="宋体" w:hAnsi="宋体" w:cs="宋体"/>
                <w:kern w:val="0"/>
                <w:szCs w:val="21"/>
              </w:rPr>
            </w:pPr>
          </w:p>
        </w:tc>
        <w:tc>
          <w:tcPr>
            <w:tcW w:w="4033" w:type="dxa"/>
            <w:vAlign w:val="center"/>
          </w:tcPr>
          <w:p w14:paraId="79C978F1">
            <w:pPr>
              <w:snapToGrid w:val="0"/>
              <w:jc w:val="center"/>
              <w:rPr>
                <w:rFonts w:ascii="宋体" w:hAnsi="宋体" w:cs="宋体"/>
                <w:color w:val="000000"/>
                <w:szCs w:val="21"/>
              </w:rPr>
            </w:pPr>
            <w:r>
              <w:rPr>
                <w:rFonts w:hint="eastAsia" w:ascii="宋体" w:hAnsi="宋体" w:cs="宋体"/>
                <w:color w:val="000000"/>
                <w:szCs w:val="21"/>
              </w:rPr>
              <w:t>浸泡液</w:t>
            </w:r>
          </w:p>
        </w:tc>
        <w:tc>
          <w:tcPr>
            <w:tcW w:w="3662" w:type="dxa"/>
            <w:vAlign w:val="center"/>
          </w:tcPr>
          <w:p w14:paraId="682A040E">
            <w:pPr>
              <w:snapToGrid w:val="0"/>
              <w:jc w:val="center"/>
              <w:rPr>
                <w:rFonts w:ascii="宋体" w:hAnsi="宋体" w:cs="宋体"/>
                <w:color w:val="000000"/>
                <w:szCs w:val="21"/>
              </w:rPr>
            </w:pPr>
            <w:r>
              <w:rPr>
                <w:rFonts w:hint="eastAsia" w:ascii="宋体" w:hAnsi="宋体" w:cs="宋体"/>
                <w:color w:val="000000"/>
                <w:szCs w:val="21"/>
              </w:rPr>
              <w:t>GB4806.7-2023</w:t>
            </w:r>
          </w:p>
        </w:tc>
      </w:tr>
      <w:tr w14:paraId="79A75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2F05C28A">
            <w:pPr>
              <w:widowControl/>
              <w:numPr>
                <w:ilvl w:val="0"/>
                <w:numId w:val="1"/>
              </w:numPr>
              <w:jc w:val="center"/>
              <w:textAlignment w:val="center"/>
              <w:rPr>
                <w:rFonts w:ascii="宋体" w:hAnsi="宋体" w:cs="宋体"/>
                <w:kern w:val="0"/>
                <w:szCs w:val="21"/>
              </w:rPr>
            </w:pPr>
          </w:p>
        </w:tc>
        <w:tc>
          <w:tcPr>
            <w:tcW w:w="4033" w:type="dxa"/>
            <w:vAlign w:val="center"/>
          </w:tcPr>
          <w:p w14:paraId="0485F96E">
            <w:pPr>
              <w:snapToGrid w:val="0"/>
              <w:jc w:val="center"/>
              <w:rPr>
                <w:rFonts w:ascii="宋体" w:hAnsi="宋体" w:cs="宋体"/>
                <w:color w:val="000000"/>
                <w:szCs w:val="21"/>
              </w:rPr>
            </w:pPr>
            <w:r>
              <w:rPr>
                <w:rFonts w:hint="eastAsia" w:ascii="宋体" w:hAnsi="宋体" w:cs="宋体"/>
                <w:color w:val="000000"/>
                <w:szCs w:val="21"/>
              </w:rPr>
              <w:t>总迁移量</w:t>
            </w:r>
          </w:p>
        </w:tc>
        <w:tc>
          <w:tcPr>
            <w:tcW w:w="3662" w:type="dxa"/>
            <w:vAlign w:val="center"/>
          </w:tcPr>
          <w:p w14:paraId="5DBAAFF2">
            <w:pPr>
              <w:snapToGrid w:val="0"/>
              <w:jc w:val="center"/>
              <w:rPr>
                <w:rFonts w:ascii="宋体" w:hAnsi="宋体" w:cs="宋体"/>
                <w:color w:val="000000"/>
                <w:szCs w:val="21"/>
              </w:rPr>
            </w:pPr>
            <w:r>
              <w:rPr>
                <w:rFonts w:hint="eastAsia" w:ascii="宋体" w:hAnsi="宋体" w:cs="宋体"/>
                <w:color w:val="000000"/>
                <w:szCs w:val="21"/>
              </w:rPr>
              <w:t>GB31604.8-2021</w:t>
            </w:r>
          </w:p>
        </w:tc>
      </w:tr>
      <w:tr w14:paraId="35854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58CF1C22">
            <w:pPr>
              <w:widowControl/>
              <w:numPr>
                <w:ilvl w:val="0"/>
                <w:numId w:val="1"/>
              </w:numPr>
              <w:jc w:val="center"/>
              <w:textAlignment w:val="center"/>
              <w:rPr>
                <w:rFonts w:ascii="宋体" w:hAnsi="宋体" w:cs="宋体"/>
                <w:kern w:val="0"/>
                <w:szCs w:val="21"/>
              </w:rPr>
            </w:pPr>
          </w:p>
        </w:tc>
        <w:tc>
          <w:tcPr>
            <w:tcW w:w="4033" w:type="dxa"/>
            <w:vAlign w:val="center"/>
          </w:tcPr>
          <w:p w14:paraId="3DD2FCDD">
            <w:pPr>
              <w:snapToGrid w:val="0"/>
              <w:jc w:val="center"/>
              <w:rPr>
                <w:rFonts w:ascii="宋体" w:hAnsi="宋体" w:cs="宋体"/>
                <w:color w:val="000000"/>
                <w:szCs w:val="21"/>
              </w:rPr>
            </w:pPr>
            <w:r>
              <w:rPr>
                <w:rFonts w:hint="eastAsia" w:ascii="宋体" w:hAnsi="宋体" w:cs="宋体"/>
                <w:color w:val="000000"/>
                <w:szCs w:val="21"/>
              </w:rPr>
              <w:t>高锰酸钾消耗量</w:t>
            </w:r>
          </w:p>
        </w:tc>
        <w:tc>
          <w:tcPr>
            <w:tcW w:w="3662" w:type="dxa"/>
            <w:vAlign w:val="center"/>
          </w:tcPr>
          <w:p w14:paraId="2FC6FED1">
            <w:pPr>
              <w:snapToGrid w:val="0"/>
              <w:jc w:val="center"/>
              <w:rPr>
                <w:rFonts w:ascii="宋体" w:hAnsi="宋体" w:cs="宋体"/>
                <w:color w:val="000000"/>
                <w:szCs w:val="21"/>
              </w:rPr>
            </w:pPr>
            <w:r>
              <w:rPr>
                <w:rFonts w:hint="eastAsia" w:ascii="宋体" w:hAnsi="宋体" w:cs="宋体"/>
                <w:color w:val="000000"/>
                <w:szCs w:val="21"/>
              </w:rPr>
              <w:t>GB31604.2-2016</w:t>
            </w:r>
          </w:p>
        </w:tc>
      </w:tr>
      <w:tr w14:paraId="40509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5CD78C5">
            <w:pPr>
              <w:widowControl/>
              <w:numPr>
                <w:ilvl w:val="0"/>
                <w:numId w:val="1"/>
              </w:numPr>
              <w:jc w:val="center"/>
              <w:textAlignment w:val="center"/>
              <w:rPr>
                <w:rFonts w:ascii="宋体" w:hAnsi="宋体" w:cs="宋体"/>
                <w:kern w:val="0"/>
                <w:szCs w:val="21"/>
              </w:rPr>
            </w:pPr>
          </w:p>
        </w:tc>
        <w:tc>
          <w:tcPr>
            <w:tcW w:w="4033" w:type="dxa"/>
            <w:vAlign w:val="center"/>
          </w:tcPr>
          <w:p w14:paraId="5686A18F">
            <w:pPr>
              <w:snapToGrid w:val="0"/>
              <w:jc w:val="center"/>
              <w:rPr>
                <w:rFonts w:ascii="宋体" w:hAnsi="宋体" w:cs="宋体"/>
                <w:color w:val="000000"/>
                <w:szCs w:val="21"/>
              </w:rPr>
            </w:pPr>
            <w:r>
              <w:rPr>
                <w:rFonts w:hint="eastAsia" w:ascii="宋体" w:hAnsi="宋体" w:cs="宋体"/>
                <w:color w:val="000000"/>
                <w:szCs w:val="21"/>
              </w:rPr>
              <w:t>重金属</w:t>
            </w:r>
          </w:p>
        </w:tc>
        <w:tc>
          <w:tcPr>
            <w:tcW w:w="3662" w:type="dxa"/>
            <w:vAlign w:val="center"/>
          </w:tcPr>
          <w:p w14:paraId="26782FFC">
            <w:pPr>
              <w:snapToGrid w:val="0"/>
              <w:jc w:val="center"/>
              <w:rPr>
                <w:rFonts w:ascii="宋体" w:hAnsi="宋体" w:cs="宋体"/>
                <w:color w:val="000000"/>
                <w:szCs w:val="21"/>
              </w:rPr>
            </w:pPr>
            <w:r>
              <w:rPr>
                <w:rFonts w:hint="eastAsia" w:ascii="宋体" w:hAnsi="宋体" w:cs="宋体"/>
                <w:color w:val="000000"/>
                <w:szCs w:val="21"/>
              </w:rPr>
              <w:t>GB31604.9-2016</w:t>
            </w:r>
          </w:p>
        </w:tc>
      </w:tr>
    </w:tbl>
    <w:p w14:paraId="5758D0E3">
      <w:pPr>
        <w:snapToGrid w:val="0"/>
        <w:spacing w:line="440" w:lineRule="exact"/>
      </w:pPr>
    </w:p>
    <w:p w14:paraId="597D40F1">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6C3AFF51">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凡是注日期的文件，其随后所有的修改单（不包括勘误的内容）或修订版不适用于本细则。凡是不注日期的文件，其最新版本适用于本细则。</w:t>
      </w:r>
    </w:p>
    <w:p w14:paraId="3BC868AE">
      <w:pPr>
        <w:spacing w:line="440" w:lineRule="exact"/>
        <w:rPr>
          <w:rFonts w:ascii="宋体" w:hAnsi="宋体" w:cs="宋体"/>
          <w:b/>
          <w:bCs/>
          <w:szCs w:val="21"/>
        </w:rPr>
      </w:pPr>
      <w:r>
        <w:rPr>
          <w:rFonts w:hint="eastAsia" w:ascii="宋体" w:hAnsi="宋体" w:cs="宋体"/>
          <w:b/>
          <w:bCs/>
          <w:szCs w:val="21"/>
        </w:rPr>
        <w:t>3 判定规则</w:t>
      </w:r>
    </w:p>
    <w:p w14:paraId="5776DC9F">
      <w:pPr>
        <w:snapToGrid w:val="0"/>
        <w:spacing w:line="440" w:lineRule="exact"/>
        <w:rPr>
          <w:rFonts w:ascii="宋体" w:hAnsi="宋体" w:cs="宋体"/>
          <w:szCs w:val="21"/>
        </w:rPr>
      </w:pPr>
      <w:r>
        <w:rPr>
          <w:rFonts w:hint="eastAsia" w:ascii="宋体" w:hAnsi="宋体" w:cs="宋体"/>
          <w:szCs w:val="21"/>
        </w:rPr>
        <w:t>3.1依据标准</w:t>
      </w:r>
      <w:bookmarkStart w:id="0" w:name="_Hlk32567754"/>
    </w:p>
    <w:p w14:paraId="529119FA">
      <w:pPr>
        <w:adjustRightInd w:val="0"/>
        <w:snapToGrid w:val="0"/>
        <w:spacing w:line="440" w:lineRule="exact"/>
        <w:ind w:firstLine="420" w:firstLineChars="200"/>
        <w:rPr>
          <w:rFonts w:ascii="宋体" w:hAnsi="宋体" w:cs="宋体"/>
          <w:szCs w:val="21"/>
        </w:rPr>
      </w:pPr>
      <w:r>
        <w:rPr>
          <w:rFonts w:hint="eastAsia" w:ascii="宋体" w:hAnsi="宋体" w:cs="宋体"/>
          <w:szCs w:val="21"/>
        </w:rPr>
        <w:t>GB/T18006.1-2009 塑料一次性餐饮具通用技术要求</w:t>
      </w:r>
    </w:p>
    <w:p w14:paraId="5C5DF9FF">
      <w:pPr>
        <w:adjustRightInd w:val="0"/>
        <w:snapToGrid w:val="0"/>
        <w:spacing w:line="440" w:lineRule="exact"/>
        <w:ind w:firstLine="420" w:firstLineChars="200"/>
        <w:rPr>
          <w:rFonts w:ascii="宋体" w:hAnsi="宋体" w:cs="宋体"/>
          <w:szCs w:val="21"/>
        </w:rPr>
      </w:pPr>
      <w:r>
        <w:rPr>
          <w:rFonts w:hint="eastAsia" w:ascii="宋体" w:hAnsi="宋体" w:cs="宋体"/>
          <w:szCs w:val="21"/>
        </w:rPr>
        <w:t>GB4806.7-2023 食品安全国家标准 食品接触用塑料材料及制品</w:t>
      </w:r>
    </w:p>
    <w:p w14:paraId="12111DBB">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0"/>
    <w:p w14:paraId="11C3A0C2">
      <w:pPr>
        <w:snapToGrid w:val="0"/>
        <w:spacing w:line="440" w:lineRule="exact"/>
        <w:rPr>
          <w:rFonts w:ascii="宋体" w:hAnsi="宋体" w:cs="宋体"/>
          <w:szCs w:val="21"/>
        </w:rPr>
      </w:pPr>
      <w:r>
        <w:rPr>
          <w:rFonts w:hint="eastAsia" w:ascii="宋体" w:hAnsi="宋体" w:cs="宋体"/>
          <w:szCs w:val="21"/>
        </w:rPr>
        <w:t>3.2判定原则</w:t>
      </w:r>
    </w:p>
    <w:p w14:paraId="1E79981E">
      <w:pPr>
        <w:snapToGrid w:val="0"/>
        <w:spacing w:line="440" w:lineRule="exact"/>
        <w:ind w:firstLine="420" w:firstLineChars="200"/>
        <w:rPr>
          <w:rFonts w:ascii="宋体" w:hAnsi="宋体" w:cs="宋体"/>
          <w:szCs w:val="21"/>
        </w:rPr>
      </w:pPr>
      <w:bookmarkStart w:id="1"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33411C04">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44B9EDE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7818A651">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17126AE0">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49318015">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1"/>
    </w:p>
    <w:p w14:paraId="56CB940D"/>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6DB67">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14F8AACF">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BE55B">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06E0EE7A">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9C38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102581"/>
    <w:rsid w:val="001138B8"/>
    <w:rsid w:val="00483796"/>
    <w:rsid w:val="00492A48"/>
    <w:rsid w:val="006B44D0"/>
    <w:rsid w:val="00862CDD"/>
    <w:rsid w:val="00991ADF"/>
    <w:rsid w:val="009C512B"/>
    <w:rsid w:val="00B0493F"/>
    <w:rsid w:val="00B47494"/>
    <w:rsid w:val="00B52690"/>
    <w:rsid w:val="00D732CB"/>
    <w:rsid w:val="01090B26"/>
    <w:rsid w:val="010F3B4F"/>
    <w:rsid w:val="01127559"/>
    <w:rsid w:val="012A6BDB"/>
    <w:rsid w:val="012F2443"/>
    <w:rsid w:val="014063FE"/>
    <w:rsid w:val="01852063"/>
    <w:rsid w:val="01A85D51"/>
    <w:rsid w:val="01C431E3"/>
    <w:rsid w:val="01CC7C92"/>
    <w:rsid w:val="01E21263"/>
    <w:rsid w:val="01FF0067"/>
    <w:rsid w:val="025832D3"/>
    <w:rsid w:val="029F0F02"/>
    <w:rsid w:val="02F94AB6"/>
    <w:rsid w:val="03015719"/>
    <w:rsid w:val="0326557A"/>
    <w:rsid w:val="032C4E8C"/>
    <w:rsid w:val="0334789D"/>
    <w:rsid w:val="034877EC"/>
    <w:rsid w:val="036A2E67"/>
    <w:rsid w:val="037E6EBE"/>
    <w:rsid w:val="038720C2"/>
    <w:rsid w:val="039E565E"/>
    <w:rsid w:val="03C2759E"/>
    <w:rsid w:val="03D177E1"/>
    <w:rsid w:val="03F434D0"/>
    <w:rsid w:val="03FF434E"/>
    <w:rsid w:val="04074FB1"/>
    <w:rsid w:val="04365896"/>
    <w:rsid w:val="04AE18D1"/>
    <w:rsid w:val="04BA2233"/>
    <w:rsid w:val="04BF3ADE"/>
    <w:rsid w:val="04F14B3B"/>
    <w:rsid w:val="04F55751"/>
    <w:rsid w:val="05045994"/>
    <w:rsid w:val="05151950"/>
    <w:rsid w:val="05154F1A"/>
    <w:rsid w:val="05412745"/>
    <w:rsid w:val="05573334"/>
    <w:rsid w:val="05832D5D"/>
    <w:rsid w:val="05854D43"/>
    <w:rsid w:val="059A6126"/>
    <w:rsid w:val="05A04FE0"/>
    <w:rsid w:val="05B80C59"/>
    <w:rsid w:val="05D45367"/>
    <w:rsid w:val="05FE0636"/>
    <w:rsid w:val="06093262"/>
    <w:rsid w:val="06253E14"/>
    <w:rsid w:val="063876A4"/>
    <w:rsid w:val="064E336B"/>
    <w:rsid w:val="0676641E"/>
    <w:rsid w:val="06A50AB1"/>
    <w:rsid w:val="06A765D7"/>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C4BEA"/>
    <w:rsid w:val="07F04D43"/>
    <w:rsid w:val="0822060B"/>
    <w:rsid w:val="0825634E"/>
    <w:rsid w:val="083E2F6B"/>
    <w:rsid w:val="08514A4D"/>
    <w:rsid w:val="089B216C"/>
    <w:rsid w:val="08BE3DCE"/>
    <w:rsid w:val="08D4742C"/>
    <w:rsid w:val="08EB3229"/>
    <w:rsid w:val="091361A6"/>
    <w:rsid w:val="0946657C"/>
    <w:rsid w:val="094E5430"/>
    <w:rsid w:val="09505959"/>
    <w:rsid w:val="095D372A"/>
    <w:rsid w:val="09736C45"/>
    <w:rsid w:val="098D41AA"/>
    <w:rsid w:val="09904F74"/>
    <w:rsid w:val="09992B4F"/>
    <w:rsid w:val="099E1F14"/>
    <w:rsid w:val="09CF031F"/>
    <w:rsid w:val="09DE5915"/>
    <w:rsid w:val="09E22951"/>
    <w:rsid w:val="0A1026E6"/>
    <w:rsid w:val="0A1B0252"/>
    <w:rsid w:val="0A1E3055"/>
    <w:rsid w:val="0A342878"/>
    <w:rsid w:val="0A394D38"/>
    <w:rsid w:val="0A4F320E"/>
    <w:rsid w:val="0A546A76"/>
    <w:rsid w:val="0A8235E3"/>
    <w:rsid w:val="0ADA341F"/>
    <w:rsid w:val="0AE147AE"/>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3A01A5"/>
    <w:rsid w:val="0D5A25F6"/>
    <w:rsid w:val="0D5F5E5E"/>
    <w:rsid w:val="0D7336B7"/>
    <w:rsid w:val="0D7731A8"/>
    <w:rsid w:val="0DA47D15"/>
    <w:rsid w:val="0DAE7E9E"/>
    <w:rsid w:val="0DD50CEF"/>
    <w:rsid w:val="0DD57ECE"/>
    <w:rsid w:val="0DEB14A0"/>
    <w:rsid w:val="0E06452B"/>
    <w:rsid w:val="0E082052"/>
    <w:rsid w:val="0E0F1632"/>
    <w:rsid w:val="0E1C5AFD"/>
    <w:rsid w:val="0E3B2427"/>
    <w:rsid w:val="0E4D2F01"/>
    <w:rsid w:val="0E4D5CB6"/>
    <w:rsid w:val="0E547045"/>
    <w:rsid w:val="0E5A609B"/>
    <w:rsid w:val="0E6D0107"/>
    <w:rsid w:val="0E7E2314"/>
    <w:rsid w:val="0E8652B6"/>
    <w:rsid w:val="0E9B4C74"/>
    <w:rsid w:val="0EB67D00"/>
    <w:rsid w:val="0EC341CA"/>
    <w:rsid w:val="0EC73CBB"/>
    <w:rsid w:val="0ED71A24"/>
    <w:rsid w:val="0EE859DF"/>
    <w:rsid w:val="0F1E7653"/>
    <w:rsid w:val="0F601A19"/>
    <w:rsid w:val="0F7F4595"/>
    <w:rsid w:val="0F8676D2"/>
    <w:rsid w:val="0FCE1079"/>
    <w:rsid w:val="0FFE1D4D"/>
    <w:rsid w:val="1021389E"/>
    <w:rsid w:val="104650B3"/>
    <w:rsid w:val="10675755"/>
    <w:rsid w:val="10767F2A"/>
    <w:rsid w:val="107751B2"/>
    <w:rsid w:val="108005C5"/>
    <w:rsid w:val="10944070"/>
    <w:rsid w:val="10947BCD"/>
    <w:rsid w:val="10AF2C58"/>
    <w:rsid w:val="10CD1330"/>
    <w:rsid w:val="10D95F27"/>
    <w:rsid w:val="10EA5A3E"/>
    <w:rsid w:val="10F42D61"/>
    <w:rsid w:val="11551A52"/>
    <w:rsid w:val="1158509E"/>
    <w:rsid w:val="116E48C1"/>
    <w:rsid w:val="117D4B05"/>
    <w:rsid w:val="117F78B4"/>
    <w:rsid w:val="118E0AC0"/>
    <w:rsid w:val="11A958FA"/>
    <w:rsid w:val="11C52008"/>
    <w:rsid w:val="11D230A2"/>
    <w:rsid w:val="12096398"/>
    <w:rsid w:val="123478B9"/>
    <w:rsid w:val="123A5FB7"/>
    <w:rsid w:val="12437AFC"/>
    <w:rsid w:val="12AA7B7B"/>
    <w:rsid w:val="12B409FA"/>
    <w:rsid w:val="12CA3D79"/>
    <w:rsid w:val="12E52961"/>
    <w:rsid w:val="12F17558"/>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5E0C1D"/>
    <w:rsid w:val="14627FE2"/>
    <w:rsid w:val="14C91E0F"/>
    <w:rsid w:val="14D3578A"/>
    <w:rsid w:val="14DE58BA"/>
    <w:rsid w:val="14EC6584"/>
    <w:rsid w:val="15167ED2"/>
    <w:rsid w:val="155B6F0B"/>
    <w:rsid w:val="15602773"/>
    <w:rsid w:val="1562473D"/>
    <w:rsid w:val="1574621E"/>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D5BE6"/>
    <w:rsid w:val="16D451C7"/>
    <w:rsid w:val="16E64AA2"/>
    <w:rsid w:val="16F24B51"/>
    <w:rsid w:val="16FF6CDE"/>
    <w:rsid w:val="171153F7"/>
    <w:rsid w:val="17127A9D"/>
    <w:rsid w:val="177E3384"/>
    <w:rsid w:val="17A27073"/>
    <w:rsid w:val="17AE3C6A"/>
    <w:rsid w:val="17BD20FF"/>
    <w:rsid w:val="17DB2585"/>
    <w:rsid w:val="17FD6923"/>
    <w:rsid w:val="18003D99"/>
    <w:rsid w:val="180E64B6"/>
    <w:rsid w:val="18147845"/>
    <w:rsid w:val="1820443C"/>
    <w:rsid w:val="1844012A"/>
    <w:rsid w:val="184E4A60"/>
    <w:rsid w:val="186859E8"/>
    <w:rsid w:val="18700F1F"/>
    <w:rsid w:val="18826EA4"/>
    <w:rsid w:val="188E75F7"/>
    <w:rsid w:val="18A32F63"/>
    <w:rsid w:val="18AC5CCF"/>
    <w:rsid w:val="18BC5F12"/>
    <w:rsid w:val="18CB25F9"/>
    <w:rsid w:val="18F002B2"/>
    <w:rsid w:val="19063631"/>
    <w:rsid w:val="191915B7"/>
    <w:rsid w:val="192D6307"/>
    <w:rsid w:val="19406B43"/>
    <w:rsid w:val="1943272F"/>
    <w:rsid w:val="19566367"/>
    <w:rsid w:val="19597C05"/>
    <w:rsid w:val="195B397D"/>
    <w:rsid w:val="195C14A3"/>
    <w:rsid w:val="19A5109C"/>
    <w:rsid w:val="19B47531"/>
    <w:rsid w:val="19C05ED6"/>
    <w:rsid w:val="19FB6F0E"/>
    <w:rsid w:val="1A0F29BA"/>
    <w:rsid w:val="1A1C14C0"/>
    <w:rsid w:val="1A367F46"/>
    <w:rsid w:val="1A4B1C44"/>
    <w:rsid w:val="1A620D3B"/>
    <w:rsid w:val="1A622AE9"/>
    <w:rsid w:val="1A654388"/>
    <w:rsid w:val="1A98775E"/>
    <w:rsid w:val="1AAB4490"/>
    <w:rsid w:val="1AB07CF9"/>
    <w:rsid w:val="1ABF618E"/>
    <w:rsid w:val="1AC9700C"/>
    <w:rsid w:val="1AF37BE5"/>
    <w:rsid w:val="1B083691"/>
    <w:rsid w:val="1B214753"/>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E3A3C"/>
    <w:rsid w:val="1D921938"/>
    <w:rsid w:val="1DC064A5"/>
    <w:rsid w:val="1DC31AF1"/>
    <w:rsid w:val="1DCD471E"/>
    <w:rsid w:val="1DD67A76"/>
    <w:rsid w:val="1DD71E52"/>
    <w:rsid w:val="1DDC2BB3"/>
    <w:rsid w:val="1E0B5246"/>
    <w:rsid w:val="1E197963"/>
    <w:rsid w:val="1E4E1D03"/>
    <w:rsid w:val="1E674B72"/>
    <w:rsid w:val="1E7E37DC"/>
    <w:rsid w:val="1E911BEF"/>
    <w:rsid w:val="1EB458DE"/>
    <w:rsid w:val="1EDD6BE3"/>
    <w:rsid w:val="1EF06916"/>
    <w:rsid w:val="1F046865"/>
    <w:rsid w:val="1F152820"/>
    <w:rsid w:val="1F3D58D3"/>
    <w:rsid w:val="1F406AD1"/>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A06AF"/>
    <w:rsid w:val="203E7B55"/>
    <w:rsid w:val="20B83463"/>
    <w:rsid w:val="211D776A"/>
    <w:rsid w:val="21221225"/>
    <w:rsid w:val="212A1E87"/>
    <w:rsid w:val="21507B40"/>
    <w:rsid w:val="215654B6"/>
    <w:rsid w:val="21920158"/>
    <w:rsid w:val="219F0AC7"/>
    <w:rsid w:val="21A1039B"/>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C07DB"/>
    <w:rsid w:val="235651D1"/>
    <w:rsid w:val="237613B4"/>
    <w:rsid w:val="237F470C"/>
    <w:rsid w:val="239C706C"/>
    <w:rsid w:val="23A128D5"/>
    <w:rsid w:val="23DF233A"/>
    <w:rsid w:val="23FC3FAF"/>
    <w:rsid w:val="24003A9F"/>
    <w:rsid w:val="24013373"/>
    <w:rsid w:val="240F76C7"/>
    <w:rsid w:val="24467603"/>
    <w:rsid w:val="24577437"/>
    <w:rsid w:val="2460600B"/>
    <w:rsid w:val="24727DCD"/>
    <w:rsid w:val="247C6455"/>
    <w:rsid w:val="24A020D2"/>
    <w:rsid w:val="24AA7567"/>
    <w:rsid w:val="24AC1531"/>
    <w:rsid w:val="24AC7783"/>
    <w:rsid w:val="24BE1264"/>
    <w:rsid w:val="24CA7C09"/>
    <w:rsid w:val="24D92627"/>
    <w:rsid w:val="24E0567E"/>
    <w:rsid w:val="24E45B48"/>
    <w:rsid w:val="2503311B"/>
    <w:rsid w:val="250A6257"/>
    <w:rsid w:val="25401C79"/>
    <w:rsid w:val="25414951"/>
    <w:rsid w:val="25787665"/>
    <w:rsid w:val="257B0F03"/>
    <w:rsid w:val="25C44658"/>
    <w:rsid w:val="25C97EC1"/>
    <w:rsid w:val="25D0124F"/>
    <w:rsid w:val="25D32AED"/>
    <w:rsid w:val="25D87C9C"/>
    <w:rsid w:val="25DC4098"/>
    <w:rsid w:val="25FA56E9"/>
    <w:rsid w:val="262275D1"/>
    <w:rsid w:val="26252D3B"/>
    <w:rsid w:val="26431A21"/>
    <w:rsid w:val="264A7253"/>
    <w:rsid w:val="266B45B7"/>
    <w:rsid w:val="26812549"/>
    <w:rsid w:val="26C54B2C"/>
    <w:rsid w:val="26CA2142"/>
    <w:rsid w:val="26E01966"/>
    <w:rsid w:val="26E36D60"/>
    <w:rsid w:val="27084A19"/>
    <w:rsid w:val="274A3283"/>
    <w:rsid w:val="279F35CF"/>
    <w:rsid w:val="27A42993"/>
    <w:rsid w:val="27BD1CA7"/>
    <w:rsid w:val="281F201A"/>
    <w:rsid w:val="28254993"/>
    <w:rsid w:val="282835C4"/>
    <w:rsid w:val="282B4E63"/>
    <w:rsid w:val="283D6944"/>
    <w:rsid w:val="283F26BC"/>
    <w:rsid w:val="28463A4A"/>
    <w:rsid w:val="284E0B51"/>
    <w:rsid w:val="285F2D5E"/>
    <w:rsid w:val="286839C1"/>
    <w:rsid w:val="287E1436"/>
    <w:rsid w:val="289A39C6"/>
    <w:rsid w:val="28AF7842"/>
    <w:rsid w:val="28BA1D43"/>
    <w:rsid w:val="28C151B5"/>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B96756"/>
    <w:rsid w:val="2AFB4FC0"/>
    <w:rsid w:val="2B090C0F"/>
    <w:rsid w:val="2B096B47"/>
    <w:rsid w:val="2B2D0EF2"/>
    <w:rsid w:val="2B4A1AA4"/>
    <w:rsid w:val="2B5244B4"/>
    <w:rsid w:val="2B607E88"/>
    <w:rsid w:val="2B6A3EF4"/>
    <w:rsid w:val="2B974FE0"/>
    <w:rsid w:val="2BAE3DE1"/>
    <w:rsid w:val="2BCE6231"/>
    <w:rsid w:val="2BF10171"/>
    <w:rsid w:val="2BF33EE9"/>
    <w:rsid w:val="2C1A3224"/>
    <w:rsid w:val="2C210A56"/>
    <w:rsid w:val="2C365B84"/>
    <w:rsid w:val="2C4209CD"/>
    <w:rsid w:val="2D012636"/>
    <w:rsid w:val="2D3E2F42"/>
    <w:rsid w:val="2D510EC7"/>
    <w:rsid w:val="2D531B60"/>
    <w:rsid w:val="2D62670F"/>
    <w:rsid w:val="2D7B23E8"/>
    <w:rsid w:val="2DA90D03"/>
    <w:rsid w:val="2DC23B73"/>
    <w:rsid w:val="2DD37B2E"/>
    <w:rsid w:val="2DE53D06"/>
    <w:rsid w:val="2DE87C74"/>
    <w:rsid w:val="2DED6B62"/>
    <w:rsid w:val="2E04418C"/>
    <w:rsid w:val="2E3D31FA"/>
    <w:rsid w:val="2E450300"/>
    <w:rsid w:val="2E620EB2"/>
    <w:rsid w:val="2E6D7F83"/>
    <w:rsid w:val="2E7A61FC"/>
    <w:rsid w:val="2E7C6418"/>
    <w:rsid w:val="2E9574DA"/>
    <w:rsid w:val="2EB03F9E"/>
    <w:rsid w:val="2ECD0A22"/>
    <w:rsid w:val="2ED56370"/>
    <w:rsid w:val="2F0361F1"/>
    <w:rsid w:val="2F0C295D"/>
    <w:rsid w:val="2F2457F2"/>
    <w:rsid w:val="2F2B74F6"/>
    <w:rsid w:val="2F307202"/>
    <w:rsid w:val="2F67728E"/>
    <w:rsid w:val="2F6C3AD9"/>
    <w:rsid w:val="2F8F3F29"/>
    <w:rsid w:val="2FB41BE1"/>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144262"/>
    <w:rsid w:val="32236BAB"/>
    <w:rsid w:val="322660CF"/>
    <w:rsid w:val="32326DEE"/>
    <w:rsid w:val="32AF043E"/>
    <w:rsid w:val="32F04CDF"/>
    <w:rsid w:val="32FA3DAF"/>
    <w:rsid w:val="33092244"/>
    <w:rsid w:val="330B1B18"/>
    <w:rsid w:val="33242BDA"/>
    <w:rsid w:val="3335305D"/>
    <w:rsid w:val="33883169"/>
    <w:rsid w:val="33AB50A9"/>
    <w:rsid w:val="33BC2E13"/>
    <w:rsid w:val="33C543BD"/>
    <w:rsid w:val="33EF4F96"/>
    <w:rsid w:val="340F5638"/>
    <w:rsid w:val="345557DE"/>
    <w:rsid w:val="346D235F"/>
    <w:rsid w:val="347436ED"/>
    <w:rsid w:val="34831B82"/>
    <w:rsid w:val="348F22D5"/>
    <w:rsid w:val="34AB35B3"/>
    <w:rsid w:val="34E645EB"/>
    <w:rsid w:val="355157DD"/>
    <w:rsid w:val="357A0B4A"/>
    <w:rsid w:val="359978AF"/>
    <w:rsid w:val="35A3428A"/>
    <w:rsid w:val="35B022CB"/>
    <w:rsid w:val="35B30245"/>
    <w:rsid w:val="35D46B3A"/>
    <w:rsid w:val="35D5640E"/>
    <w:rsid w:val="35F5085E"/>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F0AF6"/>
    <w:rsid w:val="38935966"/>
    <w:rsid w:val="38CC7F9C"/>
    <w:rsid w:val="38CF183A"/>
    <w:rsid w:val="38D429AD"/>
    <w:rsid w:val="38EC5F48"/>
    <w:rsid w:val="38F31085"/>
    <w:rsid w:val="38F571B0"/>
    <w:rsid w:val="393618B9"/>
    <w:rsid w:val="396C0E37"/>
    <w:rsid w:val="396F26D5"/>
    <w:rsid w:val="39812B34"/>
    <w:rsid w:val="39BD78E5"/>
    <w:rsid w:val="39D32C64"/>
    <w:rsid w:val="39E45A6C"/>
    <w:rsid w:val="39EC3D26"/>
    <w:rsid w:val="39EE5CF0"/>
    <w:rsid w:val="3A0A0D7C"/>
    <w:rsid w:val="3A156792"/>
    <w:rsid w:val="3A2A4F7A"/>
    <w:rsid w:val="3A2B0CF2"/>
    <w:rsid w:val="3A2C6A84"/>
    <w:rsid w:val="3A3F654C"/>
    <w:rsid w:val="3A52627F"/>
    <w:rsid w:val="3A573895"/>
    <w:rsid w:val="3A695377"/>
    <w:rsid w:val="3A751F6D"/>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F4259"/>
    <w:rsid w:val="3D136199"/>
    <w:rsid w:val="3D3103CE"/>
    <w:rsid w:val="3D453E79"/>
    <w:rsid w:val="3D5D7415"/>
    <w:rsid w:val="3DA46DF1"/>
    <w:rsid w:val="3DAA0180"/>
    <w:rsid w:val="3DCE0312"/>
    <w:rsid w:val="3DE73A20"/>
    <w:rsid w:val="3DEC0798"/>
    <w:rsid w:val="3DF24001"/>
    <w:rsid w:val="3E183FFB"/>
    <w:rsid w:val="3E4405D4"/>
    <w:rsid w:val="3E704F26"/>
    <w:rsid w:val="3E7569E0"/>
    <w:rsid w:val="3E7E3AE6"/>
    <w:rsid w:val="3EB968CD"/>
    <w:rsid w:val="3EC05EAD"/>
    <w:rsid w:val="3ECC295E"/>
    <w:rsid w:val="3EE77DBC"/>
    <w:rsid w:val="3EF142B8"/>
    <w:rsid w:val="3F067638"/>
    <w:rsid w:val="3F32042D"/>
    <w:rsid w:val="3F3C12AC"/>
    <w:rsid w:val="3F626F64"/>
    <w:rsid w:val="3F656A54"/>
    <w:rsid w:val="3F786788"/>
    <w:rsid w:val="3F9335C1"/>
    <w:rsid w:val="3FA25C38"/>
    <w:rsid w:val="3FAA090B"/>
    <w:rsid w:val="3FC419CD"/>
    <w:rsid w:val="3FE47979"/>
    <w:rsid w:val="3FF46B48"/>
    <w:rsid w:val="402C30CE"/>
    <w:rsid w:val="40642868"/>
    <w:rsid w:val="40AB0497"/>
    <w:rsid w:val="40E37C31"/>
    <w:rsid w:val="40E439A9"/>
    <w:rsid w:val="40EE65D6"/>
    <w:rsid w:val="410B53D9"/>
    <w:rsid w:val="41101981"/>
    <w:rsid w:val="411E6EBB"/>
    <w:rsid w:val="412F7A54"/>
    <w:rsid w:val="413D1A37"/>
    <w:rsid w:val="4144514D"/>
    <w:rsid w:val="414D77A0"/>
    <w:rsid w:val="414F176A"/>
    <w:rsid w:val="418331C2"/>
    <w:rsid w:val="41A53138"/>
    <w:rsid w:val="41B91FC2"/>
    <w:rsid w:val="41DC7F40"/>
    <w:rsid w:val="421309EA"/>
    <w:rsid w:val="421A3B26"/>
    <w:rsid w:val="423B584A"/>
    <w:rsid w:val="424E37D0"/>
    <w:rsid w:val="4250579A"/>
    <w:rsid w:val="42707BEA"/>
    <w:rsid w:val="42823479"/>
    <w:rsid w:val="42935686"/>
    <w:rsid w:val="429A4C67"/>
    <w:rsid w:val="429A6A15"/>
    <w:rsid w:val="42E139C5"/>
    <w:rsid w:val="42E45EE2"/>
    <w:rsid w:val="43140575"/>
    <w:rsid w:val="435377DB"/>
    <w:rsid w:val="436E4771"/>
    <w:rsid w:val="438438A3"/>
    <w:rsid w:val="43993170"/>
    <w:rsid w:val="43A01E09"/>
    <w:rsid w:val="43BB30E7"/>
    <w:rsid w:val="43E611C2"/>
    <w:rsid w:val="43EE526A"/>
    <w:rsid w:val="43F32881"/>
    <w:rsid w:val="43FA3C0F"/>
    <w:rsid w:val="441671EF"/>
    <w:rsid w:val="442A3DC9"/>
    <w:rsid w:val="44307631"/>
    <w:rsid w:val="44354C47"/>
    <w:rsid w:val="443D6193"/>
    <w:rsid w:val="443F5AC6"/>
    <w:rsid w:val="44446C38"/>
    <w:rsid w:val="4456696C"/>
    <w:rsid w:val="44703211"/>
    <w:rsid w:val="447B63D2"/>
    <w:rsid w:val="447D65EE"/>
    <w:rsid w:val="44832E54"/>
    <w:rsid w:val="44B02520"/>
    <w:rsid w:val="44D04970"/>
    <w:rsid w:val="450E7246"/>
    <w:rsid w:val="451C1963"/>
    <w:rsid w:val="45246A6A"/>
    <w:rsid w:val="45292D11"/>
    <w:rsid w:val="45370E66"/>
    <w:rsid w:val="4541761C"/>
    <w:rsid w:val="45625E73"/>
    <w:rsid w:val="4565330A"/>
    <w:rsid w:val="4568543D"/>
    <w:rsid w:val="458F0387"/>
    <w:rsid w:val="459E05CA"/>
    <w:rsid w:val="45B778DE"/>
    <w:rsid w:val="45D133DA"/>
    <w:rsid w:val="45D71D2E"/>
    <w:rsid w:val="4605064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BF6D61"/>
    <w:rsid w:val="49ED1B20"/>
    <w:rsid w:val="49FC64D8"/>
    <w:rsid w:val="4A143551"/>
    <w:rsid w:val="4A317C5F"/>
    <w:rsid w:val="4A3B0ADD"/>
    <w:rsid w:val="4A510301"/>
    <w:rsid w:val="4A960F1F"/>
    <w:rsid w:val="4AA5064D"/>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76404F"/>
    <w:rsid w:val="4C806C7C"/>
    <w:rsid w:val="4C83051A"/>
    <w:rsid w:val="4CD831FD"/>
    <w:rsid w:val="4CDF7E46"/>
    <w:rsid w:val="4D1D271C"/>
    <w:rsid w:val="4D2E0486"/>
    <w:rsid w:val="4D3F6B37"/>
    <w:rsid w:val="4D5325E2"/>
    <w:rsid w:val="4D626ED4"/>
    <w:rsid w:val="4D9B5D22"/>
    <w:rsid w:val="4DD21759"/>
    <w:rsid w:val="4E1F4272"/>
    <w:rsid w:val="4E261AA5"/>
    <w:rsid w:val="4E6F6FA8"/>
    <w:rsid w:val="4E8011B5"/>
    <w:rsid w:val="4E867C5E"/>
    <w:rsid w:val="4E8C5DAC"/>
    <w:rsid w:val="4ED27537"/>
    <w:rsid w:val="4EE259CC"/>
    <w:rsid w:val="4EEC23A6"/>
    <w:rsid w:val="4EF456FF"/>
    <w:rsid w:val="4F196F13"/>
    <w:rsid w:val="4F29184C"/>
    <w:rsid w:val="4F2953A8"/>
    <w:rsid w:val="4F495A4B"/>
    <w:rsid w:val="4F512B51"/>
    <w:rsid w:val="4F6A5955"/>
    <w:rsid w:val="4F795F9C"/>
    <w:rsid w:val="4FA233AD"/>
    <w:rsid w:val="4FB1539E"/>
    <w:rsid w:val="4FEA0478"/>
    <w:rsid w:val="4FEB08B0"/>
    <w:rsid w:val="5015592D"/>
    <w:rsid w:val="50287A13"/>
    <w:rsid w:val="506643DA"/>
    <w:rsid w:val="507765E7"/>
    <w:rsid w:val="50792360"/>
    <w:rsid w:val="50C730CB"/>
    <w:rsid w:val="50CA2BBB"/>
    <w:rsid w:val="50CC248F"/>
    <w:rsid w:val="50D2381E"/>
    <w:rsid w:val="50E21CB3"/>
    <w:rsid w:val="50E76254"/>
    <w:rsid w:val="51143E36"/>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487DC7"/>
    <w:rsid w:val="534F73A8"/>
    <w:rsid w:val="53980933"/>
    <w:rsid w:val="53C733E2"/>
    <w:rsid w:val="53FB308C"/>
    <w:rsid w:val="53FF0DCE"/>
    <w:rsid w:val="54352A41"/>
    <w:rsid w:val="545F12DA"/>
    <w:rsid w:val="54646E83"/>
    <w:rsid w:val="546B0211"/>
    <w:rsid w:val="546E1AAF"/>
    <w:rsid w:val="54727784"/>
    <w:rsid w:val="54813591"/>
    <w:rsid w:val="549A7E9F"/>
    <w:rsid w:val="54D9517B"/>
    <w:rsid w:val="54E63D3C"/>
    <w:rsid w:val="552E53A9"/>
    <w:rsid w:val="55457F4A"/>
    <w:rsid w:val="55535E25"/>
    <w:rsid w:val="55837D4F"/>
    <w:rsid w:val="55A82D9F"/>
    <w:rsid w:val="55AE4859"/>
    <w:rsid w:val="55D9160A"/>
    <w:rsid w:val="55F44741"/>
    <w:rsid w:val="55F54236"/>
    <w:rsid w:val="56102E1E"/>
    <w:rsid w:val="56116B96"/>
    <w:rsid w:val="562F0A7F"/>
    <w:rsid w:val="56414B0E"/>
    <w:rsid w:val="564D2461"/>
    <w:rsid w:val="566273F2"/>
    <w:rsid w:val="56682C5A"/>
    <w:rsid w:val="566B44F9"/>
    <w:rsid w:val="56737851"/>
    <w:rsid w:val="56837A94"/>
    <w:rsid w:val="56941CA1"/>
    <w:rsid w:val="56CD0D0F"/>
    <w:rsid w:val="56D976B4"/>
    <w:rsid w:val="56DE116E"/>
    <w:rsid w:val="56F73FDE"/>
    <w:rsid w:val="56F75D8C"/>
    <w:rsid w:val="57034731"/>
    <w:rsid w:val="570D735E"/>
    <w:rsid w:val="571E156B"/>
    <w:rsid w:val="575B27BF"/>
    <w:rsid w:val="575B631B"/>
    <w:rsid w:val="577C44E3"/>
    <w:rsid w:val="57825F9E"/>
    <w:rsid w:val="57853398"/>
    <w:rsid w:val="579730CB"/>
    <w:rsid w:val="57BD6FD6"/>
    <w:rsid w:val="57C93BCD"/>
    <w:rsid w:val="57E26993"/>
    <w:rsid w:val="58150BC0"/>
    <w:rsid w:val="581A0410"/>
    <w:rsid w:val="58411B59"/>
    <w:rsid w:val="586D09FC"/>
    <w:rsid w:val="58B605CA"/>
    <w:rsid w:val="58D173B3"/>
    <w:rsid w:val="58E40592"/>
    <w:rsid w:val="591330C3"/>
    <w:rsid w:val="591946E0"/>
    <w:rsid w:val="591E1CF6"/>
    <w:rsid w:val="592D3CE7"/>
    <w:rsid w:val="593A6404"/>
    <w:rsid w:val="596F60AE"/>
    <w:rsid w:val="5979001D"/>
    <w:rsid w:val="59A3044D"/>
    <w:rsid w:val="59B44408"/>
    <w:rsid w:val="5A040EEC"/>
    <w:rsid w:val="5A0E3B19"/>
    <w:rsid w:val="5A137381"/>
    <w:rsid w:val="5A1530F9"/>
    <w:rsid w:val="5A380B96"/>
    <w:rsid w:val="5A582FE6"/>
    <w:rsid w:val="5A6220B6"/>
    <w:rsid w:val="5A6C6A91"/>
    <w:rsid w:val="5A6E45B7"/>
    <w:rsid w:val="5A8B6F17"/>
    <w:rsid w:val="5A900282"/>
    <w:rsid w:val="5AAF235F"/>
    <w:rsid w:val="5B0A4CC1"/>
    <w:rsid w:val="5B286E5C"/>
    <w:rsid w:val="5B525C87"/>
    <w:rsid w:val="5B7976B8"/>
    <w:rsid w:val="5B8B1199"/>
    <w:rsid w:val="5BC00E43"/>
    <w:rsid w:val="5BE30FD5"/>
    <w:rsid w:val="5BFB00CD"/>
    <w:rsid w:val="5C0D1BAE"/>
    <w:rsid w:val="5C2752F2"/>
    <w:rsid w:val="5C583771"/>
    <w:rsid w:val="5C6120AB"/>
    <w:rsid w:val="5C6C4246"/>
    <w:rsid w:val="5C95407D"/>
    <w:rsid w:val="5C9F6BCD"/>
    <w:rsid w:val="5CC74453"/>
    <w:rsid w:val="5CD050B5"/>
    <w:rsid w:val="5D6F0ADD"/>
    <w:rsid w:val="5D72616D"/>
    <w:rsid w:val="5D753EAF"/>
    <w:rsid w:val="5DDE1A54"/>
    <w:rsid w:val="5DE76B45"/>
    <w:rsid w:val="5DFC012C"/>
    <w:rsid w:val="5E0D40E7"/>
    <w:rsid w:val="5E59557E"/>
    <w:rsid w:val="5E5E46C3"/>
    <w:rsid w:val="5E693A13"/>
    <w:rsid w:val="5E6C7060"/>
    <w:rsid w:val="5E705677"/>
    <w:rsid w:val="5E9465B6"/>
    <w:rsid w:val="5E9B7945"/>
    <w:rsid w:val="5EBD78BB"/>
    <w:rsid w:val="5ECE1AC8"/>
    <w:rsid w:val="5ED52E57"/>
    <w:rsid w:val="5F1D035A"/>
    <w:rsid w:val="5F3062DF"/>
    <w:rsid w:val="5F5E109E"/>
    <w:rsid w:val="5F5F4E16"/>
    <w:rsid w:val="5F5F6BC4"/>
    <w:rsid w:val="5F8623A3"/>
    <w:rsid w:val="5FB23198"/>
    <w:rsid w:val="5FF26C90"/>
    <w:rsid w:val="60025ECE"/>
    <w:rsid w:val="601654D5"/>
    <w:rsid w:val="60340051"/>
    <w:rsid w:val="604162CA"/>
    <w:rsid w:val="604A32BB"/>
    <w:rsid w:val="604A517F"/>
    <w:rsid w:val="604D4C6F"/>
    <w:rsid w:val="60563B24"/>
    <w:rsid w:val="60681AA9"/>
    <w:rsid w:val="606C77EB"/>
    <w:rsid w:val="60797B9D"/>
    <w:rsid w:val="608D150F"/>
    <w:rsid w:val="60A2320D"/>
    <w:rsid w:val="60C34F31"/>
    <w:rsid w:val="610C025B"/>
    <w:rsid w:val="610C2B17"/>
    <w:rsid w:val="611F2AAF"/>
    <w:rsid w:val="6127639D"/>
    <w:rsid w:val="6129748A"/>
    <w:rsid w:val="612B40D2"/>
    <w:rsid w:val="618172C6"/>
    <w:rsid w:val="61D07906"/>
    <w:rsid w:val="61D75138"/>
    <w:rsid w:val="61DC6C34"/>
    <w:rsid w:val="620178CE"/>
    <w:rsid w:val="62115033"/>
    <w:rsid w:val="62145A44"/>
    <w:rsid w:val="62233ED9"/>
    <w:rsid w:val="624236EE"/>
    <w:rsid w:val="627B1F67"/>
    <w:rsid w:val="62916D12"/>
    <w:rsid w:val="62A414BE"/>
    <w:rsid w:val="62AA45FB"/>
    <w:rsid w:val="62B45479"/>
    <w:rsid w:val="62DE42A4"/>
    <w:rsid w:val="630E0AFB"/>
    <w:rsid w:val="63181564"/>
    <w:rsid w:val="63400ABB"/>
    <w:rsid w:val="634265E1"/>
    <w:rsid w:val="634E31D8"/>
    <w:rsid w:val="63534C92"/>
    <w:rsid w:val="635F53E5"/>
    <w:rsid w:val="637013A0"/>
    <w:rsid w:val="638D634E"/>
    <w:rsid w:val="63DB29A6"/>
    <w:rsid w:val="63EF00D7"/>
    <w:rsid w:val="64041AE8"/>
    <w:rsid w:val="64240A08"/>
    <w:rsid w:val="642B176B"/>
    <w:rsid w:val="64346872"/>
    <w:rsid w:val="64591E34"/>
    <w:rsid w:val="64915A72"/>
    <w:rsid w:val="64966BE4"/>
    <w:rsid w:val="64A86918"/>
    <w:rsid w:val="64A961BF"/>
    <w:rsid w:val="64B452BD"/>
    <w:rsid w:val="64B96D77"/>
    <w:rsid w:val="64BB489D"/>
    <w:rsid w:val="64C33752"/>
    <w:rsid w:val="64E262CE"/>
    <w:rsid w:val="65047D7F"/>
    <w:rsid w:val="65091AAC"/>
    <w:rsid w:val="652C7549"/>
    <w:rsid w:val="653528A1"/>
    <w:rsid w:val="658C6270"/>
    <w:rsid w:val="659B647C"/>
    <w:rsid w:val="65D8147F"/>
    <w:rsid w:val="660C45AF"/>
    <w:rsid w:val="661001E2"/>
    <w:rsid w:val="661E50E3"/>
    <w:rsid w:val="662B4B98"/>
    <w:rsid w:val="66320B8F"/>
    <w:rsid w:val="6639016F"/>
    <w:rsid w:val="665925BF"/>
    <w:rsid w:val="665E3732"/>
    <w:rsid w:val="66AA4BC9"/>
    <w:rsid w:val="66BA2932"/>
    <w:rsid w:val="66CD6B09"/>
    <w:rsid w:val="66DC0AFB"/>
    <w:rsid w:val="66DE0D17"/>
    <w:rsid w:val="66F916AD"/>
    <w:rsid w:val="670267B3"/>
    <w:rsid w:val="670C3554"/>
    <w:rsid w:val="673254D6"/>
    <w:rsid w:val="67346B89"/>
    <w:rsid w:val="67515045"/>
    <w:rsid w:val="67705E13"/>
    <w:rsid w:val="6773145F"/>
    <w:rsid w:val="677A27ED"/>
    <w:rsid w:val="677F388C"/>
    <w:rsid w:val="679C3E9C"/>
    <w:rsid w:val="67A930D3"/>
    <w:rsid w:val="67C021CA"/>
    <w:rsid w:val="67D04B25"/>
    <w:rsid w:val="682E182A"/>
    <w:rsid w:val="686D5EAE"/>
    <w:rsid w:val="687A681D"/>
    <w:rsid w:val="6880291B"/>
    <w:rsid w:val="68A815DC"/>
    <w:rsid w:val="68AE4302"/>
    <w:rsid w:val="68F4037D"/>
    <w:rsid w:val="6908207B"/>
    <w:rsid w:val="69146C72"/>
    <w:rsid w:val="691B1DAE"/>
    <w:rsid w:val="692A0243"/>
    <w:rsid w:val="693C3AD3"/>
    <w:rsid w:val="69401815"/>
    <w:rsid w:val="69461A26"/>
    <w:rsid w:val="69B53FB1"/>
    <w:rsid w:val="69E55F18"/>
    <w:rsid w:val="69F61ED3"/>
    <w:rsid w:val="6A42336B"/>
    <w:rsid w:val="6A5E63F6"/>
    <w:rsid w:val="6A641533"/>
    <w:rsid w:val="6A8676FB"/>
    <w:rsid w:val="6AB26742"/>
    <w:rsid w:val="6AB44268"/>
    <w:rsid w:val="6AC65D4A"/>
    <w:rsid w:val="6AD84458"/>
    <w:rsid w:val="6ADC37BF"/>
    <w:rsid w:val="6AE53247"/>
    <w:rsid w:val="6AEC1C54"/>
    <w:rsid w:val="6AED1528"/>
    <w:rsid w:val="6B347157"/>
    <w:rsid w:val="6B431148"/>
    <w:rsid w:val="6B482C03"/>
    <w:rsid w:val="6B574BF4"/>
    <w:rsid w:val="6B6932A5"/>
    <w:rsid w:val="6B6D4417"/>
    <w:rsid w:val="6BA75B7B"/>
    <w:rsid w:val="6BAF2C82"/>
    <w:rsid w:val="6BDB3A77"/>
    <w:rsid w:val="6BDF3567"/>
    <w:rsid w:val="6BF57F88"/>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ED3A62"/>
    <w:rsid w:val="6CF01D86"/>
    <w:rsid w:val="6D0A63C2"/>
    <w:rsid w:val="6D45389E"/>
    <w:rsid w:val="6D4F2026"/>
    <w:rsid w:val="6D6D109E"/>
    <w:rsid w:val="6D725D15"/>
    <w:rsid w:val="6D8F4B19"/>
    <w:rsid w:val="6DB26B4C"/>
    <w:rsid w:val="6DD8201C"/>
    <w:rsid w:val="6DFD1A54"/>
    <w:rsid w:val="6E35746E"/>
    <w:rsid w:val="6E9E7CDC"/>
    <w:rsid w:val="6EAE47E3"/>
    <w:rsid w:val="6EB365E5"/>
    <w:rsid w:val="6EC5360B"/>
    <w:rsid w:val="6ED053E9"/>
    <w:rsid w:val="6EE64C0C"/>
    <w:rsid w:val="6EF02E8D"/>
    <w:rsid w:val="6EF8049C"/>
    <w:rsid w:val="6F742582"/>
    <w:rsid w:val="6F7C2E7B"/>
    <w:rsid w:val="6F7F4719"/>
    <w:rsid w:val="6F83245B"/>
    <w:rsid w:val="6F993A2D"/>
    <w:rsid w:val="6FA04AC2"/>
    <w:rsid w:val="6FAA5C3A"/>
    <w:rsid w:val="6FAC3760"/>
    <w:rsid w:val="6FCA1E38"/>
    <w:rsid w:val="6FCF744E"/>
    <w:rsid w:val="702F4391"/>
    <w:rsid w:val="703F2826"/>
    <w:rsid w:val="70453BB5"/>
    <w:rsid w:val="706758D9"/>
    <w:rsid w:val="707906C7"/>
    <w:rsid w:val="70A1703D"/>
    <w:rsid w:val="70A171B9"/>
    <w:rsid w:val="70D2369A"/>
    <w:rsid w:val="70DA60AB"/>
    <w:rsid w:val="70EE7DA8"/>
    <w:rsid w:val="70F829D5"/>
    <w:rsid w:val="7101188A"/>
    <w:rsid w:val="71015D2D"/>
    <w:rsid w:val="71022CB5"/>
    <w:rsid w:val="711710AD"/>
    <w:rsid w:val="71265794"/>
    <w:rsid w:val="713729D0"/>
    <w:rsid w:val="715C11B6"/>
    <w:rsid w:val="717A163C"/>
    <w:rsid w:val="71804EA4"/>
    <w:rsid w:val="719D2021"/>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31822"/>
    <w:rsid w:val="72E444E7"/>
    <w:rsid w:val="72E70F53"/>
    <w:rsid w:val="73075151"/>
    <w:rsid w:val="73353A6C"/>
    <w:rsid w:val="733F60EE"/>
    <w:rsid w:val="73557ED4"/>
    <w:rsid w:val="7366202C"/>
    <w:rsid w:val="736E51D0"/>
    <w:rsid w:val="73AD7AA7"/>
    <w:rsid w:val="73B73449"/>
    <w:rsid w:val="73E57241"/>
    <w:rsid w:val="73E922D7"/>
    <w:rsid w:val="74343D24"/>
    <w:rsid w:val="743B1556"/>
    <w:rsid w:val="744C3764"/>
    <w:rsid w:val="744D3038"/>
    <w:rsid w:val="7456238C"/>
    <w:rsid w:val="745D327B"/>
    <w:rsid w:val="746D39E9"/>
    <w:rsid w:val="74744A68"/>
    <w:rsid w:val="74A54C22"/>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A64AB"/>
    <w:rsid w:val="75BC66C7"/>
    <w:rsid w:val="75BF1D13"/>
    <w:rsid w:val="75F176B2"/>
    <w:rsid w:val="75F47FF3"/>
    <w:rsid w:val="75FF0362"/>
    <w:rsid w:val="76034C0C"/>
    <w:rsid w:val="76065B94"/>
    <w:rsid w:val="760D0CD1"/>
    <w:rsid w:val="76770854"/>
    <w:rsid w:val="76966F18"/>
    <w:rsid w:val="76992564"/>
    <w:rsid w:val="76AE6010"/>
    <w:rsid w:val="76B31878"/>
    <w:rsid w:val="771A5453"/>
    <w:rsid w:val="773D7394"/>
    <w:rsid w:val="77416E84"/>
    <w:rsid w:val="77440722"/>
    <w:rsid w:val="774A385E"/>
    <w:rsid w:val="77613082"/>
    <w:rsid w:val="776E579F"/>
    <w:rsid w:val="779D7E32"/>
    <w:rsid w:val="77AF64E3"/>
    <w:rsid w:val="77B5517C"/>
    <w:rsid w:val="77BE6726"/>
    <w:rsid w:val="77C17FC5"/>
    <w:rsid w:val="77F35CA4"/>
    <w:rsid w:val="780A2677"/>
    <w:rsid w:val="78520C1D"/>
    <w:rsid w:val="78591FAB"/>
    <w:rsid w:val="787D038F"/>
    <w:rsid w:val="78A31478"/>
    <w:rsid w:val="78B037EC"/>
    <w:rsid w:val="78C338C8"/>
    <w:rsid w:val="78CC4E73"/>
    <w:rsid w:val="78D9133E"/>
    <w:rsid w:val="78DD2BDC"/>
    <w:rsid w:val="78E23B34"/>
    <w:rsid w:val="791365FE"/>
    <w:rsid w:val="79142376"/>
    <w:rsid w:val="79264618"/>
    <w:rsid w:val="792A3948"/>
    <w:rsid w:val="795D5ACB"/>
    <w:rsid w:val="79660E24"/>
    <w:rsid w:val="79690914"/>
    <w:rsid w:val="797352EE"/>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DB314B"/>
    <w:rsid w:val="7ADD5115"/>
    <w:rsid w:val="7AE77D42"/>
    <w:rsid w:val="7B364826"/>
    <w:rsid w:val="7B38059E"/>
    <w:rsid w:val="7B51165F"/>
    <w:rsid w:val="7B7D4202"/>
    <w:rsid w:val="7BB5399C"/>
    <w:rsid w:val="7BC6204D"/>
    <w:rsid w:val="7BFB64B0"/>
    <w:rsid w:val="7C120DEF"/>
    <w:rsid w:val="7C1A7CA3"/>
    <w:rsid w:val="7C2D5C29"/>
    <w:rsid w:val="7C683105"/>
    <w:rsid w:val="7C727ADF"/>
    <w:rsid w:val="7C825254"/>
    <w:rsid w:val="7C8A6F0C"/>
    <w:rsid w:val="7C9275E1"/>
    <w:rsid w:val="7CAB4D9F"/>
    <w:rsid w:val="7CB9570E"/>
    <w:rsid w:val="7CE07802"/>
    <w:rsid w:val="7CE24C65"/>
    <w:rsid w:val="7D036989"/>
    <w:rsid w:val="7D0C3A90"/>
    <w:rsid w:val="7D180687"/>
    <w:rsid w:val="7D1B1F25"/>
    <w:rsid w:val="7D342FE7"/>
    <w:rsid w:val="7D553689"/>
    <w:rsid w:val="7DBD2FDC"/>
    <w:rsid w:val="7DCE7921"/>
    <w:rsid w:val="7DD50326"/>
    <w:rsid w:val="7DDC4550"/>
    <w:rsid w:val="7DF2712A"/>
    <w:rsid w:val="7E094473"/>
    <w:rsid w:val="7E1352F2"/>
    <w:rsid w:val="7E1C5F55"/>
    <w:rsid w:val="7E221091"/>
    <w:rsid w:val="7E2E3EDA"/>
    <w:rsid w:val="7E5576B9"/>
    <w:rsid w:val="7E6D67B0"/>
    <w:rsid w:val="7E7044F2"/>
    <w:rsid w:val="7E7A0ECD"/>
    <w:rsid w:val="7E9B676D"/>
    <w:rsid w:val="7EB97C47"/>
    <w:rsid w:val="7EF944E8"/>
    <w:rsid w:val="7EFB200E"/>
    <w:rsid w:val="7F044C6C"/>
    <w:rsid w:val="7F240BCF"/>
    <w:rsid w:val="7F39083A"/>
    <w:rsid w:val="7F392B36"/>
    <w:rsid w:val="7F6D458E"/>
    <w:rsid w:val="7F89586C"/>
    <w:rsid w:val="7F8D69DE"/>
    <w:rsid w:val="7F901CBD"/>
    <w:rsid w:val="7F95670B"/>
    <w:rsid w:val="7FA53D28"/>
    <w:rsid w:val="7FAC150E"/>
    <w:rsid w:val="7FB83A5B"/>
    <w:rsid w:val="7FCB608F"/>
    <w:rsid w:val="7FE17456"/>
    <w:rsid w:val="7FE44850"/>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714</Words>
  <Characters>891</Characters>
  <Lines>6</Lines>
  <Paragraphs>1</Paragraphs>
  <TotalTime>1</TotalTime>
  <ScaleCrop>false</ScaleCrop>
  <LinksUpToDate>false</LinksUpToDate>
  <CharactersWithSpaces>899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八方来财心想事成</cp:lastModifiedBy>
  <dcterms:modified xsi:type="dcterms:W3CDTF">2026-06-08T07:45:07Z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4812F7886F5A4BA1950E2355C746117F_13</vt:lpwstr>
  </property>
  <property fmtid="{D5CDD505-2E9C-101B-9397-08002B2CF9AE}" pid="4" name="KSOTemplateDocerSaveRecord">
    <vt:lpwstr>eyJoZGlkIjoiMWEzYzFkMTNlNjE4ZDI4ZDc1NWNhY2RmYjQ4ODUzZjgiLCJ1c2VySWQiOiIxMjcyNjgwNzQ1In0=</vt:lpwstr>
  </property>
</Properties>
</file>