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35" w:rsidRDefault="00E648A6">
      <w:pPr>
        <w:pStyle w:val="a4"/>
        <w:jc w:val="center"/>
        <w:rPr>
          <w:rFonts w:ascii="宋体" w:hAnsi="宋体" w:cs="宋体" w:hint="eastAsia"/>
          <w:b/>
          <w:bCs/>
          <w:sz w:val="32"/>
          <w:szCs w:val="32"/>
        </w:rPr>
      </w:pPr>
      <w:r>
        <w:rPr>
          <w:rFonts w:ascii="宋体" w:hAnsi="宋体" w:cs="宋体" w:hint="eastAsia"/>
          <w:b/>
          <w:bCs/>
          <w:sz w:val="32"/>
          <w:szCs w:val="32"/>
        </w:rPr>
        <w:t>2026年</w:t>
      </w:r>
      <w:r w:rsidR="005B43C1">
        <w:rPr>
          <w:rFonts w:ascii="宋体" w:hAnsi="宋体" w:cs="宋体" w:hint="eastAsia"/>
          <w:b/>
          <w:bCs/>
          <w:sz w:val="32"/>
          <w:szCs w:val="32"/>
        </w:rPr>
        <w:t>凌源市</w:t>
      </w:r>
      <w:r w:rsidR="00CB3F35" w:rsidRPr="00CB3F35">
        <w:rPr>
          <w:rFonts w:ascii="宋体" w:hAnsi="宋体" w:cs="宋体" w:hint="eastAsia"/>
          <w:b/>
          <w:bCs/>
          <w:sz w:val="32"/>
          <w:szCs w:val="32"/>
        </w:rPr>
        <w:t>消防应急照明和疏散指示系统</w:t>
      </w:r>
    </w:p>
    <w:p w:rsidR="00394ED9" w:rsidRDefault="00E648A6">
      <w:pPr>
        <w:pStyle w:val="a4"/>
        <w:jc w:val="center"/>
      </w:pPr>
      <w:r>
        <w:rPr>
          <w:rFonts w:ascii="宋体" w:hAnsi="宋体" w:cs="宋体" w:hint="eastAsia"/>
          <w:b/>
          <w:bCs/>
          <w:sz w:val="32"/>
          <w:szCs w:val="32"/>
        </w:rPr>
        <w:t>产品质量监督抽查实施细则</w:t>
      </w:r>
    </w:p>
    <w:p w:rsidR="00394ED9" w:rsidRDefault="00E648A6">
      <w:pPr>
        <w:snapToGrid w:val="0"/>
        <w:spacing w:line="440" w:lineRule="exact"/>
        <w:rPr>
          <w:rFonts w:ascii="宋体" w:hAnsi="宋体" w:cs="宋体"/>
          <w:b/>
          <w:bCs/>
          <w:szCs w:val="21"/>
        </w:rPr>
      </w:pPr>
      <w:r>
        <w:rPr>
          <w:rFonts w:ascii="宋体" w:hAnsi="宋体" w:cs="宋体" w:hint="eastAsia"/>
          <w:b/>
          <w:bCs/>
          <w:szCs w:val="21"/>
        </w:rPr>
        <w:t>1 抽样方法</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每批次产品抽样数量见表1。</w:t>
      </w:r>
      <w:bookmarkStart w:id="0" w:name="_GoBack"/>
      <w:bookmarkEnd w:id="0"/>
    </w:p>
    <w:p w:rsidR="00394ED9" w:rsidRDefault="00E648A6">
      <w:pPr>
        <w:spacing w:line="440" w:lineRule="exact"/>
        <w:jc w:val="center"/>
        <w:rPr>
          <w:rFonts w:ascii="宋体" w:hAnsi="宋体" w:cs="宋体"/>
          <w:szCs w:val="21"/>
        </w:rPr>
      </w:pPr>
      <w:r>
        <w:rPr>
          <w:rFonts w:ascii="宋体" w:hAnsi="宋体" w:cs="宋体" w:hint="eastAsia"/>
          <w:szCs w:val="21"/>
        </w:rPr>
        <w:t>表1 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394ED9">
        <w:trPr>
          <w:cantSplit/>
          <w:trHeight w:val="364"/>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394ED9">
        <w:trPr>
          <w:cantSplit/>
          <w:trHeight w:val="427"/>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394ED9" w:rsidRDefault="00CB3F35">
            <w:pPr>
              <w:widowControl/>
              <w:jc w:val="center"/>
              <w:textAlignment w:val="center"/>
              <w:rPr>
                <w:rFonts w:ascii="宋体" w:hAnsi="宋体" w:cs="宋体"/>
                <w:color w:val="000000"/>
                <w:szCs w:val="21"/>
              </w:rPr>
            </w:pPr>
            <w:r w:rsidRPr="00CB3F35">
              <w:rPr>
                <w:rFonts w:ascii="宋体" w:hAnsi="宋体" w:cs="宋体" w:hint="eastAsia"/>
                <w:color w:val="000000"/>
                <w:szCs w:val="21"/>
              </w:rPr>
              <w:t>消防应急照明和疏散指示系统</w:t>
            </w:r>
          </w:p>
        </w:tc>
        <w:tc>
          <w:tcPr>
            <w:tcW w:w="1602" w:type="dxa"/>
            <w:vAlign w:val="center"/>
          </w:tcPr>
          <w:p w:rsidR="00394ED9" w:rsidRDefault="006F1E7D">
            <w:pPr>
              <w:widowControl/>
              <w:jc w:val="center"/>
              <w:textAlignment w:val="center"/>
              <w:rPr>
                <w:rFonts w:ascii="宋体" w:hAnsi="宋体" w:cs="宋体"/>
                <w:color w:val="000000"/>
                <w:szCs w:val="21"/>
              </w:rPr>
            </w:pPr>
            <w:r>
              <w:rPr>
                <w:rFonts w:ascii="宋体" w:hAnsi="宋体" w:cs="宋体" w:hint="eastAsia"/>
                <w:color w:val="000000"/>
                <w:szCs w:val="21"/>
              </w:rPr>
              <w:t>4个</w:t>
            </w:r>
          </w:p>
        </w:tc>
        <w:tc>
          <w:tcPr>
            <w:tcW w:w="1850" w:type="dxa"/>
            <w:vAlign w:val="center"/>
          </w:tcPr>
          <w:p w:rsidR="00394ED9" w:rsidRDefault="006F1E7D">
            <w:pPr>
              <w:widowControl/>
              <w:jc w:val="center"/>
              <w:textAlignment w:val="center"/>
              <w:rPr>
                <w:rFonts w:ascii="宋体" w:hAnsi="宋体" w:cs="宋体"/>
                <w:color w:val="000000"/>
                <w:szCs w:val="21"/>
              </w:rPr>
            </w:pPr>
            <w:bookmarkStart w:id="1" w:name="OLE_LINK5"/>
            <w:bookmarkStart w:id="2" w:name="OLE_LINK6"/>
            <w:r>
              <w:rPr>
                <w:rFonts w:ascii="宋体" w:hAnsi="宋体" w:cs="宋体" w:hint="eastAsia"/>
                <w:color w:val="000000"/>
                <w:szCs w:val="21"/>
              </w:rPr>
              <w:t>2个</w:t>
            </w:r>
            <w:bookmarkEnd w:id="1"/>
            <w:bookmarkEnd w:id="2"/>
          </w:p>
        </w:tc>
        <w:tc>
          <w:tcPr>
            <w:tcW w:w="1788" w:type="dxa"/>
            <w:vAlign w:val="center"/>
          </w:tcPr>
          <w:p w:rsidR="00394ED9" w:rsidRDefault="006F1E7D">
            <w:pPr>
              <w:widowControl/>
              <w:jc w:val="center"/>
              <w:textAlignment w:val="center"/>
              <w:rPr>
                <w:rFonts w:ascii="宋体" w:hAnsi="宋体" w:cs="宋体"/>
                <w:color w:val="000000"/>
                <w:szCs w:val="21"/>
              </w:rPr>
            </w:pPr>
            <w:r>
              <w:rPr>
                <w:rFonts w:ascii="宋体" w:hAnsi="宋体" w:cs="宋体" w:hint="eastAsia"/>
                <w:color w:val="000000"/>
                <w:szCs w:val="21"/>
              </w:rPr>
              <w:t>2个</w:t>
            </w:r>
          </w:p>
        </w:tc>
      </w:tr>
    </w:tbl>
    <w:p w:rsidR="00394ED9" w:rsidRDefault="00394ED9">
      <w:pPr>
        <w:pStyle w:val="a0"/>
        <w:ind w:firstLineChars="0" w:firstLine="0"/>
      </w:pPr>
    </w:p>
    <w:p w:rsidR="00394ED9" w:rsidRDefault="00E648A6">
      <w:pPr>
        <w:snapToGrid w:val="0"/>
        <w:spacing w:line="440" w:lineRule="exact"/>
        <w:rPr>
          <w:rFonts w:ascii="宋体" w:hAnsi="宋体" w:cs="宋体"/>
          <w:b/>
          <w:bCs/>
          <w:szCs w:val="21"/>
        </w:rPr>
      </w:pPr>
      <w:r>
        <w:rPr>
          <w:rFonts w:ascii="宋体" w:hAnsi="宋体" w:cs="宋体" w:hint="eastAsia"/>
          <w:b/>
          <w:bCs/>
          <w:szCs w:val="21"/>
        </w:rPr>
        <w:t>2 检验依据</w:t>
      </w:r>
    </w:p>
    <w:p w:rsidR="00394ED9" w:rsidRDefault="00394ED9"/>
    <w:p w:rsidR="00394ED9" w:rsidRDefault="00E648A6">
      <w:pPr>
        <w:spacing w:line="440" w:lineRule="exact"/>
        <w:jc w:val="center"/>
        <w:rPr>
          <w:rFonts w:ascii="宋体" w:hAnsi="宋体" w:cs="宋体"/>
          <w:szCs w:val="21"/>
        </w:rPr>
      </w:pPr>
      <w:r>
        <w:rPr>
          <w:rFonts w:ascii="宋体" w:hAnsi="宋体" w:cs="宋体" w:hint="eastAsia"/>
          <w:szCs w:val="21"/>
        </w:rPr>
        <w:t>表2</w:t>
      </w:r>
      <w:r w:rsidR="00CB3F35" w:rsidRPr="00CB3F35">
        <w:rPr>
          <w:rFonts w:ascii="宋体" w:hAnsi="宋体" w:cs="宋体" w:hint="eastAsia"/>
          <w:color w:val="000000"/>
          <w:szCs w:val="21"/>
        </w:rPr>
        <w:t>消防应急照明和疏散指示系统</w:t>
      </w:r>
      <w:r>
        <w:rPr>
          <w:rFonts w:ascii="宋体" w:hAnsi="宋体" w:cs="宋体" w:hint="eastAsia"/>
          <w:szCs w:val="21"/>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394ED9">
        <w:trPr>
          <w:trHeight w:val="397"/>
          <w:jc w:val="center"/>
        </w:trPr>
        <w:tc>
          <w:tcPr>
            <w:tcW w:w="982" w:type="dxa"/>
            <w:vAlign w:val="center"/>
          </w:tcPr>
          <w:p w:rsidR="00394ED9" w:rsidRDefault="00E648A6">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394ED9" w:rsidRDefault="00E648A6">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394ED9" w:rsidRDefault="00E648A6">
            <w:pPr>
              <w:snapToGrid w:val="0"/>
              <w:jc w:val="center"/>
              <w:rPr>
                <w:rFonts w:ascii="宋体" w:hAnsi="宋体" w:cs="宋体"/>
                <w:szCs w:val="21"/>
              </w:rPr>
            </w:pPr>
            <w:r>
              <w:rPr>
                <w:rFonts w:ascii="宋体" w:hAnsi="宋体" w:cs="宋体" w:hint="eastAsia"/>
                <w:szCs w:val="21"/>
              </w:rPr>
              <w:t>检验方法</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B37BD1" w:rsidP="00B37BD1">
            <w:pPr>
              <w:widowControl/>
              <w:jc w:val="center"/>
              <w:textAlignment w:val="center"/>
              <w:rPr>
                <w:rFonts w:ascii="宋体" w:hAnsi="宋体" w:cs="宋体"/>
                <w:szCs w:val="21"/>
              </w:rPr>
            </w:pPr>
            <w:r w:rsidRPr="00B37BD1">
              <w:rPr>
                <w:rFonts w:ascii="宋体" w:hAnsi="宋体" w:cs="宋体" w:hint="eastAsia"/>
                <w:szCs w:val="21"/>
              </w:rPr>
              <w:t>外观</w:t>
            </w:r>
          </w:p>
        </w:tc>
        <w:tc>
          <w:tcPr>
            <w:tcW w:w="3662" w:type="dxa"/>
            <w:vAlign w:val="center"/>
          </w:tcPr>
          <w:p w:rsidR="00394ED9" w:rsidRDefault="00B37BD1">
            <w:pPr>
              <w:snapToGrid w:val="0"/>
              <w:jc w:val="center"/>
              <w:rPr>
                <w:rFonts w:ascii="宋体" w:hAnsi="宋体" w:cs="宋体"/>
                <w:szCs w:val="21"/>
              </w:rPr>
            </w:pPr>
            <w:r w:rsidRPr="00B37BD1">
              <w:rPr>
                <w:rFonts w:ascii="宋体" w:hAnsi="宋体" w:cs="宋体"/>
                <w:szCs w:val="21"/>
              </w:rPr>
              <w:t>GB17945-2024</w:t>
            </w:r>
          </w:p>
        </w:tc>
      </w:tr>
      <w:tr w:rsidR="00394ED9">
        <w:trPr>
          <w:trHeight w:val="401"/>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B37BD1" w:rsidP="00E87CE4">
            <w:pPr>
              <w:widowControl/>
              <w:jc w:val="center"/>
              <w:textAlignment w:val="center"/>
              <w:rPr>
                <w:rFonts w:ascii="宋体" w:hAnsi="宋体" w:cs="宋体"/>
                <w:szCs w:val="21"/>
              </w:rPr>
            </w:pPr>
            <w:r w:rsidRPr="00B37BD1">
              <w:rPr>
                <w:rFonts w:ascii="宋体" w:hAnsi="宋体" w:cs="宋体" w:hint="eastAsia"/>
                <w:szCs w:val="21"/>
              </w:rPr>
              <w:t>重复转换性能</w:t>
            </w:r>
          </w:p>
        </w:tc>
        <w:tc>
          <w:tcPr>
            <w:tcW w:w="3662" w:type="dxa"/>
            <w:vAlign w:val="center"/>
          </w:tcPr>
          <w:p w:rsidR="00394ED9" w:rsidRDefault="00B37BD1">
            <w:pPr>
              <w:snapToGrid w:val="0"/>
              <w:jc w:val="center"/>
              <w:rPr>
                <w:rFonts w:ascii="宋体" w:hAnsi="宋体" w:cs="宋体"/>
                <w:color w:val="000000"/>
                <w:szCs w:val="21"/>
              </w:rPr>
            </w:pPr>
            <w:r w:rsidRPr="00B37BD1">
              <w:rPr>
                <w:rFonts w:ascii="宋体" w:hAnsi="宋体" w:cs="宋体"/>
                <w:color w:val="000000"/>
                <w:szCs w:val="21"/>
              </w:rPr>
              <w:t>GB17945-2024</w:t>
            </w:r>
          </w:p>
        </w:tc>
      </w:tr>
      <w:tr w:rsidR="00394ED9">
        <w:trPr>
          <w:trHeight w:val="422"/>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B37BD1" w:rsidP="00E87CE4">
            <w:pPr>
              <w:widowControl/>
              <w:jc w:val="center"/>
              <w:textAlignment w:val="center"/>
              <w:rPr>
                <w:rFonts w:ascii="宋体" w:hAnsi="宋体" w:cs="宋体"/>
                <w:szCs w:val="21"/>
              </w:rPr>
            </w:pPr>
            <w:r w:rsidRPr="00B37BD1">
              <w:rPr>
                <w:rFonts w:ascii="宋体" w:hAnsi="宋体" w:cs="宋体" w:hint="eastAsia"/>
                <w:szCs w:val="21"/>
              </w:rPr>
              <w:t>电压波动性能</w:t>
            </w:r>
          </w:p>
        </w:tc>
        <w:tc>
          <w:tcPr>
            <w:tcW w:w="3662" w:type="dxa"/>
            <w:vAlign w:val="center"/>
          </w:tcPr>
          <w:p w:rsidR="00394ED9" w:rsidRDefault="00B37BD1">
            <w:pPr>
              <w:snapToGrid w:val="0"/>
              <w:jc w:val="center"/>
              <w:rPr>
                <w:rFonts w:ascii="宋体" w:hAnsi="宋体" w:cs="宋体"/>
                <w:color w:val="000000"/>
                <w:szCs w:val="21"/>
              </w:rPr>
            </w:pPr>
            <w:r w:rsidRPr="00B37BD1">
              <w:rPr>
                <w:rFonts w:ascii="宋体" w:hAnsi="宋体" w:cs="宋体"/>
                <w:color w:val="000000"/>
                <w:szCs w:val="21"/>
              </w:rPr>
              <w:t>GB17945-2024</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B37BD1" w:rsidP="00E87CE4">
            <w:pPr>
              <w:widowControl/>
              <w:jc w:val="center"/>
              <w:textAlignment w:val="center"/>
              <w:rPr>
                <w:rFonts w:ascii="宋体" w:hAnsi="宋体" w:cs="宋体"/>
                <w:szCs w:val="21"/>
              </w:rPr>
            </w:pPr>
            <w:r w:rsidRPr="00B37BD1">
              <w:rPr>
                <w:rFonts w:ascii="宋体" w:hAnsi="宋体" w:cs="宋体" w:hint="eastAsia"/>
                <w:szCs w:val="21"/>
              </w:rPr>
              <w:t>转换电压性能</w:t>
            </w:r>
          </w:p>
        </w:tc>
        <w:tc>
          <w:tcPr>
            <w:tcW w:w="3662" w:type="dxa"/>
            <w:vAlign w:val="center"/>
          </w:tcPr>
          <w:p w:rsidR="00394ED9" w:rsidRDefault="00B37BD1">
            <w:pPr>
              <w:snapToGrid w:val="0"/>
              <w:jc w:val="center"/>
              <w:rPr>
                <w:rFonts w:ascii="宋体" w:hAnsi="宋体" w:cs="宋体"/>
                <w:color w:val="000000"/>
                <w:szCs w:val="21"/>
              </w:rPr>
            </w:pPr>
            <w:r w:rsidRPr="00B37BD1">
              <w:rPr>
                <w:rFonts w:ascii="宋体" w:hAnsi="宋体" w:cs="宋体"/>
                <w:color w:val="000000"/>
                <w:szCs w:val="21"/>
              </w:rPr>
              <w:t>GB17945-2024</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B37BD1" w:rsidP="00E87CE4">
            <w:pPr>
              <w:widowControl/>
              <w:jc w:val="center"/>
              <w:textAlignment w:val="center"/>
              <w:rPr>
                <w:rFonts w:ascii="宋体" w:hAnsi="宋体" w:cs="宋体"/>
                <w:szCs w:val="21"/>
              </w:rPr>
            </w:pPr>
            <w:r w:rsidRPr="00B37BD1">
              <w:rPr>
                <w:rFonts w:ascii="宋体" w:hAnsi="宋体" w:cs="宋体" w:hint="eastAsia"/>
                <w:szCs w:val="21"/>
              </w:rPr>
              <w:t>绝缘</w:t>
            </w:r>
          </w:p>
        </w:tc>
        <w:tc>
          <w:tcPr>
            <w:tcW w:w="3662" w:type="dxa"/>
            <w:vAlign w:val="center"/>
          </w:tcPr>
          <w:p w:rsidR="00394ED9" w:rsidRDefault="00B37BD1">
            <w:pPr>
              <w:snapToGrid w:val="0"/>
              <w:jc w:val="center"/>
              <w:rPr>
                <w:rFonts w:ascii="宋体" w:hAnsi="宋体" w:cs="宋体"/>
                <w:color w:val="000000"/>
                <w:szCs w:val="21"/>
              </w:rPr>
            </w:pPr>
            <w:r w:rsidRPr="00B37BD1">
              <w:rPr>
                <w:rFonts w:ascii="宋体" w:hAnsi="宋体" w:cs="宋体"/>
                <w:color w:val="000000"/>
                <w:szCs w:val="21"/>
              </w:rPr>
              <w:t>GB17945-2024</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bookmarkStart w:id="3" w:name="OLE_LINK3"/>
            <w:bookmarkStart w:id="4" w:name="OLE_LINK4"/>
          </w:p>
        </w:tc>
        <w:tc>
          <w:tcPr>
            <w:tcW w:w="4033" w:type="dxa"/>
            <w:vAlign w:val="center"/>
          </w:tcPr>
          <w:p w:rsidR="00394ED9" w:rsidRDefault="00B37BD1" w:rsidP="00E87CE4">
            <w:pPr>
              <w:widowControl/>
              <w:jc w:val="center"/>
              <w:textAlignment w:val="center"/>
              <w:rPr>
                <w:rFonts w:ascii="宋体" w:hAnsi="宋体" w:cs="宋体"/>
                <w:szCs w:val="21"/>
              </w:rPr>
            </w:pPr>
            <w:r w:rsidRPr="00B37BD1">
              <w:rPr>
                <w:rFonts w:ascii="宋体" w:hAnsi="宋体" w:cs="宋体" w:hint="eastAsia"/>
                <w:szCs w:val="21"/>
              </w:rPr>
              <w:t>电器强度性能</w:t>
            </w:r>
          </w:p>
        </w:tc>
        <w:tc>
          <w:tcPr>
            <w:tcW w:w="3662" w:type="dxa"/>
            <w:vAlign w:val="center"/>
          </w:tcPr>
          <w:p w:rsidR="00394ED9" w:rsidRDefault="00B37BD1">
            <w:pPr>
              <w:snapToGrid w:val="0"/>
              <w:jc w:val="center"/>
              <w:rPr>
                <w:rFonts w:ascii="宋体" w:hAnsi="宋体" w:cs="宋体"/>
                <w:color w:val="000000"/>
                <w:szCs w:val="21"/>
              </w:rPr>
            </w:pPr>
            <w:r w:rsidRPr="00B37BD1">
              <w:rPr>
                <w:rFonts w:ascii="宋体" w:hAnsi="宋体" w:cs="宋体"/>
                <w:color w:val="000000"/>
                <w:szCs w:val="21"/>
              </w:rPr>
              <w:t>GB17945-2024</w:t>
            </w:r>
          </w:p>
        </w:tc>
      </w:tr>
      <w:tr w:rsidR="00E87CE4">
        <w:trPr>
          <w:trHeight w:val="397"/>
          <w:jc w:val="center"/>
        </w:trPr>
        <w:tc>
          <w:tcPr>
            <w:tcW w:w="982" w:type="dxa"/>
            <w:vAlign w:val="center"/>
          </w:tcPr>
          <w:p w:rsidR="00E87CE4" w:rsidRDefault="00E87CE4">
            <w:pPr>
              <w:widowControl/>
              <w:numPr>
                <w:ilvl w:val="0"/>
                <w:numId w:val="1"/>
              </w:numPr>
              <w:jc w:val="center"/>
              <w:textAlignment w:val="center"/>
              <w:rPr>
                <w:rFonts w:ascii="宋体" w:hAnsi="宋体" w:cs="宋体"/>
                <w:kern w:val="0"/>
                <w:szCs w:val="21"/>
              </w:rPr>
            </w:pPr>
          </w:p>
        </w:tc>
        <w:tc>
          <w:tcPr>
            <w:tcW w:w="4033" w:type="dxa"/>
            <w:vAlign w:val="center"/>
          </w:tcPr>
          <w:p w:rsidR="00E87CE4" w:rsidRDefault="00B37BD1" w:rsidP="00E87CE4">
            <w:pPr>
              <w:widowControl/>
              <w:jc w:val="center"/>
              <w:textAlignment w:val="center"/>
              <w:rPr>
                <w:rFonts w:ascii="宋体" w:hAnsi="宋体" w:cs="宋体"/>
                <w:szCs w:val="21"/>
              </w:rPr>
            </w:pPr>
            <w:r w:rsidRPr="00B37BD1">
              <w:rPr>
                <w:rFonts w:ascii="宋体" w:hAnsi="宋体" w:cs="宋体" w:hint="eastAsia"/>
                <w:szCs w:val="21"/>
              </w:rPr>
              <w:t>爬电距离和电气间隙</w:t>
            </w:r>
          </w:p>
        </w:tc>
        <w:tc>
          <w:tcPr>
            <w:tcW w:w="3662" w:type="dxa"/>
            <w:vAlign w:val="center"/>
          </w:tcPr>
          <w:p w:rsidR="00E87CE4" w:rsidRDefault="00B37BD1">
            <w:pPr>
              <w:snapToGrid w:val="0"/>
              <w:jc w:val="center"/>
              <w:rPr>
                <w:rFonts w:ascii="宋体" w:hAnsi="宋体" w:cs="宋体"/>
                <w:color w:val="000000"/>
                <w:szCs w:val="21"/>
              </w:rPr>
            </w:pPr>
            <w:r w:rsidRPr="00B37BD1">
              <w:rPr>
                <w:rFonts w:ascii="宋体" w:hAnsi="宋体" w:cs="宋体"/>
                <w:color w:val="000000"/>
                <w:szCs w:val="21"/>
              </w:rPr>
              <w:t>GB17945-2024</w:t>
            </w:r>
          </w:p>
        </w:tc>
      </w:tr>
      <w:tr w:rsidR="00B37BD1">
        <w:trPr>
          <w:trHeight w:val="397"/>
          <w:jc w:val="center"/>
        </w:trPr>
        <w:tc>
          <w:tcPr>
            <w:tcW w:w="982" w:type="dxa"/>
            <w:vAlign w:val="center"/>
          </w:tcPr>
          <w:p w:rsidR="00B37BD1" w:rsidRDefault="00B37BD1">
            <w:pPr>
              <w:widowControl/>
              <w:numPr>
                <w:ilvl w:val="0"/>
                <w:numId w:val="1"/>
              </w:numPr>
              <w:jc w:val="center"/>
              <w:textAlignment w:val="center"/>
              <w:rPr>
                <w:rFonts w:ascii="宋体" w:hAnsi="宋体" w:cs="宋体"/>
                <w:kern w:val="0"/>
                <w:szCs w:val="21"/>
              </w:rPr>
            </w:pPr>
          </w:p>
        </w:tc>
        <w:tc>
          <w:tcPr>
            <w:tcW w:w="4033" w:type="dxa"/>
            <w:vAlign w:val="center"/>
          </w:tcPr>
          <w:p w:rsidR="00B37BD1" w:rsidRPr="00B37BD1" w:rsidRDefault="00B37BD1" w:rsidP="00E87CE4">
            <w:pPr>
              <w:widowControl/>
              <w:jc w:val="center"/>
              <w:textAlignment w:val="center"/>
              <w:rPr>
                <w:rFonts w:ascii="宋体" w:hAnsi="宋体" w:cs="宋体" w:hint="eastAsia"/>
                <w:szCs w:val="21"/>
              </w:rPr>
            </w:pPr>
            <w:r w:rsidRPr="00B37BD1">
              <w:rPr>
                <w:rFonts w:ascii="宋体" w:hAnsi="宋体" w:cs="宋体" w:hint="eastAsia"/>
                <w:szCs w:val="21"/>
              </w:rPr>
              <w:t>接地</w:t>
            </w:r>
          </w:p>
        </w:tc>
        <w:tc>
          <w:tcPr>
            <w:tcW w:w="3662" w:type="dxa"/>
            <w:vAlign w:val="center"/>
          </w:tcPr>
          <w:p w:rsidR="00B37BD1" w:rsidRDefault="00B37BD1">
            <w:pPr>
              <w:snapToGrid w:val="0"/>
              <w:jc w:val="center"/>
              <w:rPr>
                <w:rFonts w:ascii="宋体" w:hAnsi="宋体" w:cs="宋体"/>
                <w:color w:val="000000"/>
                <w:szCs w:val="21"/>
              </w:rPr>
            </w:pPr>
            <w:r w:rsidRPr="00B37BD1">
              <w:rPr>
                <w:rFonts w:ascii="宋体" w:hAnsi="宋体" w:cs="宋体"/>
                <w:color w:val="000000"/>
                <w:szCs w:val="21"/>
              </w:rPr>
              <w:t>GB17945-2024</w:t>
            </w:r>
          </w:p>
        </w:tc>
      </w:tr>
    </w:tbl>
    <w:p w:rsidR="00394ED9" w:rsidRDefault="00394ED9">
      <w:pPr>
        <w:snapToGrid w:val="0"/>
        <w:spacing w:line="440" w:lineRule="exact"/>
      </w:pP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w:t>
      </w:r>
      <w:bookmarkEnd w:id="3"/>
      <w:bookmarkEnd w:id="4"/>
      <w:r>
        <w:rPr>
          <w:rFonts w:ascii="宋体" w:hAnsi="宋体" w:cs="宋体" w:hint="eastAsia"/>
          <w:szCs w:val="21"/>
        </w:rPr>
        <w:t>是不注日期的文件，其最新版本适用于本细则。</w:t>
      </w:r>
    </w:p>
    <w:p w:rsidR="00394ED9" w:rsidRDefault="00E648A6">
      <w:pPr>
        <w:spacing w:line="440" w:lineRule="exact"/>
        <w:rPr>
          <w:rFonts w:ascii="宋体" w:hAnsi="宋体" w:cs="宋体"/>
          <w:b/>
          <w:bCs/>
          <w:szCs w:val="21"/>
        </w:rPr>
      </w:pPr>
      <w:r>
        <w:rPr>
          <w:rFonts w:ascii="宋体" w:hAnsi="宋体" w:cs="宋体" w:hint="eastAsia"/>
          <w:b/>
          <w:bCs/>
          <w:szCs w:val="21"/>
        </w:rPr>
        <w:t>3 判定规则</w:t>
      </w:r>
    </w:p>
    <w:p w:rsidR="00394ED9" w:rsidRDefault="00E648A6">
      <w:pPr>
        <w:snapToGrid w:val="0"/>
        <w:spacing w:line="440" w:lineRule="exact"/>
        <w:rPr>
          <w:rFonts w:ascii="宋体" w:hAnsi="宋体" w:cs="宋体"/>
          <w:szCs w:val="21"/>
        </w:rPr>
      </w:pPr>
      <w:r>
        <w:rPr>
          <w:rFonts w:ascii="宋体" w:hAnsi="宋体" w:cs="宋体" w:hint="eastAsia"/>
          <w:szCs w:val="21"/>
        </w:rPr>
        <w:lastRenderedPageBreak/>
        <w:t>3.1依据标准</w:t>
      </w:r>
      <w:bookmarkStart w:id="5" w:name="_Hlk32567754"/>
    </w:p>
    <w:p w:rsidR="00394ED9" w:rsidRDefault="009A2E8C">
      <w:pPr>
        <w:adjustRightInd w:val="0"/>
        <w:snapToGrid w:val="0"/>
        <w:spacing w:line="440" w:lineRule="exact"/>
        <w:ind w:firstLineChars="200" w:firstLine="420"/>
        <w:rPr>
          <w:rFonts w:ascii="宋体" w:hAnsi="宋体" w:cs="宋体"/>
          <w:szCs w:val="21"/>
        </w:rPr>
      </w:pPr>
      <w:r w:rsidRPr="009A2E8C">
        <w:rPr>
          <w:rFonts w:ascii="宋体" w:hAnsi="宋体" w:cs="宋体"/>
          <w:szCs w:val="21"/>
        </w:rPr>
        <w:t>GB17945-2024</w:t>
      </w:r>
      <w:r w:rsidRPr="009A2E8C">
        <w:rPr>
          <w:rFonts w:ascii="宋体" w:hAnsi="宋体" w:cs="宋体" w:hint="eastAsia"/>
          <w:szCs w:val="21"/>
        </w:rPr>
        <w:t>消防应急照明和疏散指示系统</w:t>
      </w:r>
    </w:p>
    <w:p w:rsidR="00394ED9" w:rsidRDefault="00E648A6">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5"/>
    <w:p w:rsidR="00394ED9" w:rsidRDefault="00E648A6">
      <w:pPr>
        <w:snapToGrid w:val="0"/>
        <w:spacing w:line="440" w:lineRule="exact"/>
        <w:rPr>
          <w:rFonts w:ascii="宋体" w:hAnsi="宋体" w:cs="宋体"/>
          <w:szCs w:val="21"/>
        </w:rPr>
      </w:pPr>
      <w:r>
        <w:rPr>
          <w:rFonts w:ascii="宋体" w:hAnsi="宋体" w:cs="宋体" w:hint="eastAsia"/>
          <w:szCs w:val="21"/>
        </w:rPr>
        <w:t>3.2判定原则</w:t>
      </w:r>
    </w:p>
    <w:p w:rsidR="00394ED9" w:rsidRDefault="00E648A6">
      <w:pPr>
        <w:snapToGrid w:val="0"/>
        <w:spacing w:line="440" w:lineRule="exact"/>
        <w:ind w:firstLineChars="200" w:firstLine="420"/>
        <w:rPr>
          <w:rFonts w:ascii="宋体" w:hAnsi="宋体" w:cs="宋体"/>
          <w:szCs w:val="21"/>
        </w:rPr>
      </w:pPr>
      <w:bookmarkStart w:id="6"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6"/>
    </w:p>
    <w:p w:rsidR="00394ED9" w:rsidRDefault="00394ED9"/>
    <w:sectPr w:rsidR="00394ED9" w:rsidSect="00394ED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6CA" w:rsidRDefault="002C26CA" w:rsidP="00394ED9">
      <w:r>
        <w:separator/>
      </w:r>
    </w:p>
    <w:p w:rsidR="002C26CA" w:rsidRDefault="002C26CA"/>
  </w:endnote>
  <w:endnote w:type="continuationSeparator" w:id="0">
    <w:p w:rsidR="002C26CA" w:rsidRDefault="002C26CA" w:rsidP="00394ED9">
      <w:r>
        <w:continuationSeparator/>
      </w:r>
    </w:p>
    <w:p w:rsidR="002C26CA" w:rsidRDefault="002C26C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F652D2">
    <w:pPr>
      <w:pStyle w:val="a6"/>
      <w:framePr w:wrap="around" w:vAnchor="text" w:hAnchor="margin" w:xAlign="center" w:y="1"/>
      <w:rPr>
        <w:rStyle w:val="a9"/>
      </w:rPr>
    </w:pPr>
    <w:r>
      <w:fldChar w:fldCharType="begin"/>
    </w:r>
    <w:r w:rsidR="00E648A6">
      <w:rPr>
        <w:rStyle w:val="a9"/>
      </w:rPr>
      <w:instrText xml:space="preserve">PAGE  </w:instrText>
    </w:r>
    <w:r>
      <w:fldChar w:fldCharType="separate"/>
    </w:r>
    <w:r w:rsidR="00E648A6">
      <w:rPr>
        <w:rStyle w:val="a9"/>
      </w:rPr>
      <w:t>2</w:t>
    </w:r>
    <w:r>
      <w:fldChar w:fldCharType="end"/>
    </w:r>
  </w:p>
  <w:p w:rsidR="00394ED9" w:rsidRDefault="00394ED9">
    <w:pPr>
      <w:pStyle w:val="a6"/>
      <w:ind w:right="360"/>
    </w:pPr>
  </w:p>
  <w:p w:rsidR="00E04D8F" w:rsidRDefault="00E04D8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F652D2">
    <w:pPr>
      <w:pStyle w:val="a6"/>
      <w:jc w:val="center"/>
    </w:pPr>
    <w:r>
      <w:rPr>
        <w:lang w:val="zh-CN"/>
      </w:rPr>
      <w:fldChar w:fldCharType="begin"/>
    </w:r>
    <w:r w:rsidR="00E648A6">
      <w:rPr>
        <w:lang w:val="zh-CN"/>
      </w:rPr>
      <w:instrText xml:space="preserve"> PAGE   \* MERGEFORMAT </w:instrText>
    </w:r>
    <w:r>
      <w:rPr>
        <w:lang w:val="zh-CN"/>
      </w:rPr>
      <w:fldChar w:fldCharType="separate"/>
    </w:r>
    <w:r w:rsidR="006F1E7D" w:rsidRPr="006F1E7D">
      <w:rPr>
        <w:noProof/>
      </w:rPr>
      <w:t>1</w:t>
    </w:r>
    <w:r>
      <w:rPr>
        <w:lang w:val="zh-CN"/>
      </w:rPr>
      <w:fldChar w:fldCharType="end"/>
    </w:r>
  </w:p>
  <w:p w:rsidR="00394ED9" w:rsidRDefault="00394ED9">
    <w:pPr>
      <w:pStyle w:val="a6"/>
      <w:ind w:right="360"/>
    </w:pPr>
  </w:p>
  <w:p w:rsidR="00E04D8F" w:rsidRDefault="00E04D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6CA" w:rsidRDefault="002C26CA" w:rsidP="00394ED9">
      <w:r>
        <w:separator/>
      </w:r>
    </w:p>
    <w:p w:rsidR="002C26CA" w:rsidRDefault="002C26CA"/>
  </w:footnote>
  <w:footnote w:type="continuationSeparator" w:id="0">
    <w:p w:rsidR="002C26CA" w:rsidRDefault="002C26CA" w:rsidP="00394ED9">
      <w:r>
        <w:continuationSeparator/>
      </w:r>
    </w:p>
    <w:p w:rsidR="002C26CA" w:rsidRDefault="002C26C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94ED9">
    <w:pPr>
      <w:pStyle w:val="a7"/>
      <w:pBdr>
        <w:bottom w:val="none" w:sz="0" w:space="0" w:color="auto"/>
      </w:pBdr>
    </w:pPr>
  </w:p>
  <w:p w:rsidR="00E04D8F" w:rsidRDefault="00E04D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0E2904"/>
    <w:rsid w:val="00102581"/>
    <w:rsid w:val="002930EC"/>
    <w:rsid w:val="002A2CA8"/>
    <w:rsid w:val="002C26CA"/>
    <w:rsid w:val="00313C45"/>
    <w:rsid w:val="00350B26"/>
    <w:rsid w:val="00394ED9"/>
    <w:rsid w:val="003C5973"/>
    <w:rsid w:val="00465A97"/>
    <w:rsid w:val="005B43C1"/>
    <w:rsid w:val="006B44D0"/>
    <w:rsid w:val="006F1E7D"/>
    <w:rsid w:val="00862CDD"/>
    <w:rsid w:val="009328DD"/>
    <w:rsid w:val="00991ADF"/>
    <w:rsid w:val="009A2E8C"/>
    <w:rsid w:val="009A6D44"/>
    <w:rsid w:val="009C512B"/>
    <w:rsid w:val="00A83620"/>
    <w:rsid w:val="00AF665B"/>
    <w:rsid w:val="00B0493F"/>
    <w:rsid w:val="00B37BD1"/>
    <w:rsid w:val="00B47494"/>
    <w:rsid w:val="00B52690"/>
    <w:rsid w:val="00B92181"/>
    <w:rsid w:val="00C6119B"/>
    <w:rsid w:val="00CB3F35"/>
    <w:rsid w:val="00D3335C"/>
    <w:rsid w:val="00D732CB"/>
    <w:rsid w:val="00DF03D5"/>
    <w:rsid w:val="00E04D8F"/>
    <w:rsid w:val="00E648A6"/>
    <w:rsid w:val="00E87CE4"/>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394ED9"/>
    <w:pPr>
      <w:widowControl w:val="0"/>
      <w:jc w:val="both"/>
    </w:pPr>
    <w:rPr>
      <w:kern w:val="2"/>
      <w:sz w:val="21"/>
      <w:szCs w:val="24"/>
    </w:rPr>
  </w:style>
  <w:style w:type="paragraph" w:styleId="1">
    <w:name w:val="heading 1"/>
    <w:basedOn w:val="a"/>
    <w:next w:val="a"/>
    <w:autoRedefine/>
    <w:qFormat/>
    <w:rsid w:val="00394ED9"/>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394ED9"/>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394ED9"/>
    <w:pPr>
      <w:ind w:leftChars="200" w:left="420"/>
    </w:pPr>
  </w:style>
  <w:style w:type="paragraph" w:styleId="a5">
    <w:name w:val="Plain Text"/>
    <w:basedOn w:val="a"/>
    <w:autoRedefine/>
    <w:qFormat/>
    <w:rsid w:val="00394ED9"/>
    <w:rPr>
      <w:rFonts w:ascii="宋体" w:hAnsi="Courier New"/>
    </w:rPr>
  </w:style>
  <w:style w:type="paragraph" w:styleId="a6">
    <w:name w:val="footer"/>
    <w:basedOn w:val="a"/>
    <w:autoRedefine/>
    <w:uiPriority w:val="99"/>
    <w:unhideWhenUsed/>
    <w:qFormat/>
    <w:rsid w:val="00394ED9"/>
    <w:pPr>
      <w:tabs>
        <w:tab w:val="center" w:pos="4153"/>
        <w:tab w:val="right" w:pos="8306"/>
      </w:tabs>
      <w:snapToGrid w:val="0"/>
      <w:jc w:val="left"/>
    </w:pPr>
    <w:rPr>
      <w:sz w:val="18"/>
      <w:szCs w:val="18"/>
    </w:rPr>
  </w:style>
  <w:style w:type="paragraph" w:styleId="a7">
    <w:name w:val="header"/>
    <w:basedOn w:val="a"/>
    <w:autoRedefine/>
    <w:uiPriority w:val="99"/>
    <w:unhideWhenUsed/>
    <w:qFormat/>
    <w:rsid w:val="00394ED9"/>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394ED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394ED9"/>
  </w:style>
  <w:style w:type="paragraph" w:customStyle="1" w:styleId="Style1">
    <w:name w:val="_Style 1"/>
    <w:basedOn w:val="a"/>
    <w:autoRedefine/>
    <w:qFormat/>
    <w:rsid w:val="00394ED9"/>
    <w:pPr>
      <w:spacing w:line="481" w:lineRule="atLeast"/>
      <w:ind w:firstLine="623"/>
      <w:textAlignment w:val="baseline"/>
    </w:pPr>
    <w:rPr>
      <w:rFonts w:eastAsia="仿宋_GB2312"/>
      <w:color w:val="000000"/>
      <w:sz w:val="31"/>
    </w:rPr>
  </w:style>
  <w:style w:type="character" w:customStyle="1" w:styleId="font21">
    <w:name w:val="font21"/>
    <w:basedOn w:val="a1"/>
    <w:qFormat/>
    <w:rsid w:val="00394ED9"/>
    <w:rPr>
      <w:rFonts w:ascii="Times New Roman" w:hAnsi="Times New Roman" w:cs="Times New Roman" w:hint="default"/>
      <w:color w:val="000000"/>
      <w:sz w:val="21"/>
      <w:szCs w:val="21"/>
      <w:u w:val="none"/>
    </w:rPr>
  </w:style>
  <w:style w:type="character" w:customStyle="1" w:styleId="font11">
    <w:name w:val="font11"/>
    <w:basedOn w:val="a1"/>
    <w:qFormat/>
    <w:rsid w:val="00394ED9"/>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49</cp:revision>
  <dcterms:created xsi:type="dcterms:W3CDTF">2023-06-20T08:34:00Z</dcterms:created>
  <dcterms:modified xsi:type="dcterms:W3CDTF">2026-06-01T11:38:00Z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