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0EA88">
      <w:pPr>
        <w:pStyle w:val="4"/>
        <w:jc w:val="center"/>
        <w:rPr>
          <w:rFonts w:hint="eastAsia" w:ascii="宋体" w:hAnsi="宋体" w:cs="宋体"/>
          <w:b/>
          <w:bCs/>
          <w:sz w:val="32"/>
          <w:szCs w:val="32"/>
          <w:lang w:eastAsia="zh-CN"/>
        </w:rPr>
      </w:pPr>
      <w:r>
        <w:rPr>
          <w:rFonts w:hint="eastAsia" w:ascii="宋体" w:hAnsi="宋体" w:cs="宋体"/>
          <w:b/>
          <w:bCs/>
          <w:sz w:val="32"/>
          <w:szCs w:val="32"/>
        </w:rPr>
        <w:t>2026年凌源市燃气用具连接用不锈钢波纹软管</w:t>
      </w:r>
    </w:p>
    <w:p w14:paraId="66593976">
      <w:pPr>
        <w:pStyle w:val="4"/>
        <w:jc w:val="center"/>
      </w:pPr>
      <w:r>
        <w:rPr>
          <w:rFonts w:hint="eastAsia" w:ascii="宋体" w:hAnsi="宋体" w:cs="宋体"/>
          <w:b/>
          <w:bCs/>
          <w:sz w:val="32"/>
          <w:szCs w:val="32"/>
        </w:rPr>
        <w:t>产品质量监督抽查实施细则</w:t>
      </w:r>
    </w:p>
    <w:p w14:paraId="7C567A00">
      <w:pPr>
        <w:snapToGrid w:val="0"/>
        <w:spacing w:line="440" w:lineRule="exact"/>
        <w:rPr>
          <w:rFonts w:ascii="宋体" w:hAnsi="宋体" w:cs="宋体"/>
          <w:b/>
          <w:bCs/>
          <w:szCs w:val="21"/>
        </w:rPr>
      </w:pPr>
      <w:r>
        <w:rPr>
          <w:rFonts w:hint="eastAsia" w:ascii="宋体" w:hAnsi="宋体" w:cs="宋体"/>
          <w:b/>
          <w:bCs/>
          <w:szCs w:val="21"/>
        </w:rPr>
        <w:t>1 抽样方法</w:t>
      </w:r>
    </w:p>
    <w:p w14:paraId="21F21756">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36FB72A3">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73708737">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1055E2E9">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2F027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257DCFAC">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23467533">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288BB41E">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7216B81E">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31C24632">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44F86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AF1715">
            <w:pPr>
              <w:widowControl/>
              <w:jc w:val="center"/>
              <w:textAlignment w:val="center"/>
              <w:rPr>
                <w:rFonts w:ascii="宋体" w:hAnsi="宋体" w:cs="宋体"/>
                <w:color w:val="000000"/>
                <w:szCs w:val="21"/>
              </w:rPr>
            </w:pPr>
            <w:r>
              <w:rPr>
                <w:rFonts w:hint="eastAsia" w:ascii="宋体" w:hAnsi="宋体" w:cs="宋体"/>
                <w:color w:val="000000"/>
                <w:szCs w:val="21"/>
              </w:rPr>
              <w:t>1</w:t>
            </w:r>
          </w:p>
        </w:tc>
        <w:tc>
          <w:tcPr>
            <w:tcW w:w="2639" w:type="dxa"/>
            <w:vAlign w:val="center"/>
          </w:tcPr>
          <w:p w14:paraId="66F8FAAA">
            <w:pPr>
              <w:widowControl/>
              <w:jc w:val="center"/>
              <w:textAlignment w:val="center"/>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燃气用具连接用不锈钢波纹软管</w:t>
            </w:r>
          </w:p>
        </w:tc>
        <w:tc>
          <w:tcPr>
            <w:tcW w:w="1602" w:type="dxa"/>
            <w:vAlign w:val="center"/>
          </w:tcPr>
          <w:p w14:paraId="2FA5191E">
            <w:pPr>
              <w:widowControl/>
              <w:jc w:val="center"/>
              <w:textAlignment w:val="center"/>
              <w:rPr>
                <w:rFonts w:ascii="宋体" w:hAnsi="宋体" w:cs="宋体"/>
                <w:color w:val="000000"/>
                <w:szCs w:val="21"/>
              </w:rPr>
            </w:pPr>
            <w:r>
              <w:rPr>
                <w:rFonts w:hint="eastAsia" w:ascii="宋体" w:hAnsi="宋体" w:cs="宋体"/>
                <w:color w:val="000000"/>
                <w:szCs w:val="21"/>
                <w:lang w:val="en-US" w:eastAsia="zh-CN"/>
              </w:rPr>
              <w:t>6</w:t>
            </w:r>
            <w:r>
              <w:rPr>
                <w:rFonts w:hint="eastAsia" w:ascii="宋体" w:hAnsi="宋体" w:cs="宋体"/>
                <w:color w:val="000000"/>
                <w:szCs w:val="21"/>
              </w:rPr>
              <w:t>根</w:t>
            </w:r>
          </w:p>
        </w:tc>
        <w:tc>
          <w:tcPr>
            <w:tcW w:w="1850" w:type="dxa"/>
            <w:vAlign w:val="center"/>
          </w:tcPr>
          <w:p w14:paraId="1D800315">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3根</w:t>
            </w:r>
          </w:p>
        </w:tc>
        <w:tc>
          <w:tcPr>
            <w:tcW w:w="1788" w:type="dxa"/>
            <w:vAlign w:val="center"/>
          </w:tcPr>
          <w:p w14:paraId="5605F0B0">
            <w:pPr>
              <w:widowControl/>
              <w:jc w:val="center"/>
              <w:textAlignment w:val="center"/>
              <w:rPr>
                <w:rFonts w:ascii="宋体" w:hAnsi="宋体" w:cs="宋体"/>
                <w:color w:val="000000"/>
                <w:szCs w:val="21"/>
              </w:rPr>
            </w:pPr>
            <w:r>
              <w:rPr>
                <w:rFonts w:hint="eastAsia" w:ascii="宋体" w:hAnsi="宋体" w:cs="宋体"/>
                <w:color w:val="000000"/>
                <w:szCs w:val="21"/>
              </w:rPr>
              <w:t>3根</w:t>
            </w:r>
          </w:p>
        </w:tc>
      </w:tr>
    </w:tbl>
    <w:p w14:paraId="37785EC2">
      <w:pPr>
        <w:pStyle w:val="2"/>
        <w:ind w:firstLine="0" w:firstLineChars="0"/>
      </w:pPr>
    </w:p>
    <w:p w14:paraId="035878ED">
      <w:pPr>
        <w:snapToGrid w:val="0"/>
        <w:spacing w:line="440" w:lineRule="exact"/>
        <w:rPr>
          <w:rFonts w:ascii="宋体" w:hAnsi="宋体" w:cs="宋体"/>
          <w:b/>
          <w:bCs/>
          <w:szCs w:val="21"/>
        </w:rPr>
      </w:pPr>
      <w:r>
        <w:rPr>
          <w:rFonts w:hint="eastAsia" w:ascii="宋体" w:hAnsi="宋体" w:cs="宋体"/>
          <w:b/>
          <w:bCs/>
          <w:szCs w:val="21"/>
        </w:rPr>
        <w:t>2 检验依据</w:t>
      </w:r>
    </w:p>
    <w:p w14:paraId="7F20F217"/>
    <w:p w14:paraId="38173FEE">
      <w:pPr>
        <w:spacing w:line="440" w:lineRule="exact"/>
        <w:jc w:val="center"/>
        <w:rPr>
          <w:rFonts w:ascii="宋体" w:hAnsi="宋体" w:cs="宋体"/>
          <w:szCs w:val="21"/>
        </w:rPr>
      </w:pPr>
      <w:r>
        <w:rPr>
          <w:rFonts w:hint="eastAsia" w:ascii="宋体" w:hAnsi="宋体" w:cs="宋体"/>
          <w:szCs w:val="21"/>
        </w:rPr>
        <w:t>表2燃气用具连接用不锈钢波纹软管检验项目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7B64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2653E2B">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216BCD10">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71ECB327">
            <w:pPr>
              <w:snapToGrid w:val="0"/>
              <w:jc w:val="center"/>
              <w:rPr>
                <w:rFonts w:ascii="宋体" w:hAnsi="宋体" w:cs="宋体"/>
                <w:szCs w:val="21"/>
              </w:rPr>
            </w:pPr>
            <w:r>
              <w:rPr>
                <w:rFonts w:hint="eastAsia" w:ascii="宋体" w:hAnsi="宋体" w:cs="宋体"/>
                <w:szCs w:val="21"/>
              </w:rPr>
              <w:t>检验方法</w:t>
            </w:r>
          </w:p>
        </w:tc>
      </w:tr>
      <w:tr w14:paraId="016D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2C4AFDCC">
            <w:pPr>
              <w:widowControl/>
              <w:numPr>
                <w:ilvl w:val="0"/>
                <w:numId w:val="1"/>
              </w:numPr>
              <w:jc w:val="center"/>
              <w:textAlignment w:val="center"/>
              <w:rPr>
                <w:rFonts w:ascii="宋体" w:hAnsi="宋体" w:cs="宋体"/>
                <w:kern w:val="0"/>
                <w:szCs w:val="21"/>
              </w:rPr>
            </w:pPr>
          </w:p>
        </w:tc>
        <w:tc>
          <w:tcPr>
            <w:tcW w:w="4033" w:type="dxa"/>
            <w:vAlign w:val="center"/>
          </w:tcPr>
          <w:p w14:paraId="0B4AA1C6">
            <w:pPr>
              <w:snapToGrid w:val="0"/>
              <w:jc w:val="center"/>
              <w:rPr>
                <w:rFonts w:ascii="宋体" w:hAnsi="宋体" w:cs="宋体"/>
                <w:color w:val="000000"/>
                <w:szCs w:val="21"/>
              </w:rPr>
            </w:pPr>
            <w:r>
              <w:rPr>
                <w:rFonts w:hint="eastAsia" w:ascii="宋体" w:hAnsi="宋体" w:cs="宋体"/>
                <w:color w:val="000000"/>
                <w:szCs w:val="21"/>
                <w:lang w:val="en-US" w:eastAsia="zh-CN"/>
              </w:rPr>
              <w:t>外观</w:t>
            </w:r>
          </w:p>
        </w:tc>
        <w:tc>
          <w:tcPr>
            <w:tcW w:w="3662" w:type="dxa"/>
            <w:vAlign w:val="center"/>
          </w:tcPr>
          <w:p w14:paraId="3508EC5B">
            <w:pPr>
              <w:snapToGrid w:val="0"/>
              <w:jc w:val="center"/>
              <w:rPr>
                <w:rFonts w:ascii="宋体" w:hAnsi="宋体" w:cs="宋体"/>
                <w:szCs w:val="21"/>
              </w:rPr>
            </w:pPr>
            <w:r>
              <w:rPr>
                <w:rFonts w:hint="eastAsia" w:ascii="宋体" w:hAnsi="宋体" w:cs="宋体"/>
                <w:szCs w:val="21"/>
              </w:rPr>
              <w:t>GB41317-2024</w:t>
            </w:r>
          </w:p>
        </w:tc>
      </w:tr>
      <w:tr w14:paraId="58C44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3FD8545">
            <w:pPr>
              <w:widowControl/>
              <w:numPr>
                <w:ilvl w:val="0"/>
                <w:numId w:val="1"/>
              </w:numPr>
              <w:jc w:val="center"/>
              <w:textAlignment w:val="center"/>
              <w:rPr>
                <w:rFonts w:ascii="宋体" w:hAnsi="宋体" w:cs="宋体"/>
                <w:kern w:val="0"/>
                <w:szCs w:val="21"/>
              </w:rPr>
            </w:pPr>
          </w:p>
        </w:tc>
        <w:tc>
          <w:tcPr>
            <w:tcW w:w="4033" w:type="dxa"/>
            <w:vAlign w:val="center"/>
          </w:tcPr>
          <w:p w14:paraId="4C40A177">
            <w:pPr>
              <w:snapToGrid w:val="0"/>
              <w:jc w:val="center"/>
              <w:rPr>
                <w:rFonts w:ascii="宋体" w:hAnsi="宋体" w:cs="宋体"/>
                <w:color w:val="000000"/>
                <w:szCs w:val="21"/>
              </w:rPr>
            </w:pPr>
            <w:r>
              <w:rPr>
                <w:rFonts w:hint="eastAsia" w:ascii="宋体" w:hAnsi="宋体" w:cs="宋体"/>
                <w:color w:val="000000"/>
                <w:szCs w:val="21"/>
                <w:lang w:val="en-US" w:eastAsia="zh-CN"/>
              </w:rPr>
              <w:t>结构与尺寸</w:t>
            </w:r>
          </w:p>
        </w:tc>
        <w:tc>
          <w:tcPr>
            <w:tcW w:w="3662" w:type="dxa"/>
            <w:vAlign w:val="center"/>
          </w:tcPr>
          <w:p w14:paraId="5DBF1A23">
            <w:pPr>
              <w:snapToGrid w:val="0"/>
              <w:jc w:val="center"/>
              <w:rPr>
                <w:rFonts w:ascii="宋体" w:hAnsi="宋体" w:cs="宋体"/>
                <w:color w:val="000000"/>
                <w:szCs w:val="21"/>
              </w:rPr>
            </w:pPr>
            <w:r>
              <w:rPr>
                <w:rFonts w:hint="eastAsia" w:ascii="宋体" w:hAnsi="宋体" w:cs="宋体"/>
                <w:color w:val="000000"/>
                <w:szCs w:val="21"/>
              </w:rPr>
              <w:t>GB41317-2024</w:t>
            </w:r>
          </w:p>
        </w:tc>
      </w:tr>
      <w:tr w14:paraId="602C2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5B04B5B7">
            <w:pPr>
              <w:widowControl/>
              <w:numPr>
                <w:ilvl w:val="0"/>
                <w:numId w:val="1"/>
              </w:numPr>
              <w:jc w:val="center"/>
              <w:textAlignment w:val="center"/>
              <w:rPr>
                <w:rFonts w:ascii="宋体" w:hAnsi="宋体" w:cs="宋体"/>
                <w:kern w:val="0"/>
                <w:szCs w:val="21"/>
              </w:rPr>
            </w:pPr>
          </w:p>
        </w:tc>
        <w:tc>
          <w:tcPr>
            <w:tcW w:w="4033" w:type="dxa"/>
            <w:vAlign w:val="center"/>
          </w:tcPr>
          <w:p w14:paraId="793D1556">
            <w:pPr>
              <w:snapToGrid w:val="0"/>
              <w:jc w:val="center"/>
              <w:rPr>
                <w:rFonts w:ascii="宋体" w:hAnsi="宋体" w:cs="宋体"/>
                <w:color w:val="000000"/>
                <w:szCs w:val="21"/>
              </w:rPr>
            </w:pPr>
            <w:r>
              <w:rPr>
                <w:rFonts w:hint="eastAsia" w:ascii="宋体" w:hAnsi="宋体" w:cs="宋体"/>
                <w:color w:val="000000"/>
                <w:szCs w:val="21"/>
                <w:lang w:val="en-US" w:eastAsia="zh-CN"/>
              </w:rPr>
              <w:t>包覆管气密性</w:t>
            </w:r>
          </w:p>
        </w:tc>
        <w:tc>
          <w:tcPr>
            <w:tcW w:w="3662" w:type="dxa"/>
            <w:vAlign w:val="center"/>
          </w:tcPr>
          <w:p w14:paraId="7412A242">
            <w:pPr>
              <w:snapToGrid w:val="0"/>
              <w:jc w:val="center"/>
              <w:rPr>
                <w:rFonts w:ascii="宋体" w:hAnsi="宋体" w:cs="宋体"/>
                <w:color w:val="000000"/>
                <w:szCs w:val="21"/>
              </w:rPr>
            </w:pPr>
            <w:r>
              <w:rPr>
                <w:rFonts w:hint="eastAsia" w:ascii="宋体" w:hAnsi="宋体" w:cs="宋体"/>
                <w:color w:val="000000"/>
                <w:szCs w:val="21"/>
              </w:rPr>
              <w:t>GB41317-2024</w:t>
            </w:r>
          </w:p>
        </w:tc>
      </w:tr>
      <w:tr w14:paraId="6341E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7C3A678">
            <w:pPr>
              <w:widowControl/>
              <w:numPr>
                <w:ilvl w:val="0"/>
                <w:numId w:val="1"/>
              </w:numPr>
              <w:jc w:val="center"/>
              <w:textAlignment w:val="center"/>
              <w:rPr>
                <w:rFonts w:ascii="宋体" w:hAnsi="宋体" w:cs="宋体"/>
                <w:kern w:val="0"/>
                <w:szCs w:val="21"/>
              </w:rPr>
            </w:pPr>
          </w:p>
        </w:tc>
        <w:tc>
          <w:tcPr>
            <w:tcW w:w="4033" w:type="dxa"/>
            <w:vAlign w:val="center"/>
          </w:tcPr>
          <w:p w14:paraId="5173AE71">
            <w:pPr>
              <w:snapToGrid w:val="0"/>
              <w:jc w:val="center"/>
              <w:rPr>
                <w:rFonts w:ascii="宋体" w:hAnsi="宋体" w:cs="宋体"/>
                <w:color w:val="000000"/>
                <w:szCs w:val="21"/>
              </w:rPr>
            </w:pPr>
            <w:r>
              <w:rPr>
                <w:rFonts w:hint="eastAsia" w:ascii="宋体" w:hAnsi="宋体" w:cs="宋体"/>
                <w:color w:val="000000"/>
                <w:szCs w:val="21"/>
                <w:lang w:val="en-US" w:eastAsia="zh-CN"/>
              </w:rPr>
              <w:t>包覆管耐压性</w:t>
            </w:r>
          </w:p>
        </w:tc>
        <w:tc>
          <w:tcPr>
            <w:tcW w:w="3662" w:type="dxa"/>
            <w:vAlign w:val="center"/>
          </w:tcPr>
          <w:p w14:paraId="2322D1A8">
            <w:pPr>
              <w:snapToGrid w:val="0"/>
              <w:jc w:val="center"/>
              <w:rPr>
                <w:rFonts w:ascii="宋体" w:hAnsi="宋体" w:cs="宋体"/>
                <w:color w:val="000000"/>
                <w:szCs w:val="21"/>
              </w:rPr>
            </w:pPr>
            <w:r>
              <w:rPr>
                <w:rFonts w:hint="eastAsia" w:ascii="宋体" w:hAnsi="宋体" w:cs="宋体"/>
                <w:color w:val="000000"/>
                <w:szCs w:val="21"/>
              </w:rPr>
              <w:t>GB41317-2024</w:t>
            </w:r>
          </w:p>
        </w:tc>
      </w:tr>
      <w:tr w14:paraId="3565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634D4BF9">
            <w:pPr>
              <w:widowControl/>
              <w:numPr>
                <w:ilvl w:val="0"/>
                <w:numId w:val="1"/>
              </w:numPr>
              <w:jc w:val="center"/>
              <w:textAlignment w:val="center"/>
              <w:rPr>
                <w:rFonts w:ascii="宋体" w:hAnsi="宋体" w:cs="宋体"/>
                <w:kern w:val="0"/>
                <w:szCs w:val="21"/>
              </w:rPr>
            </w:pPr>
          </w:p>
        </w:tc>
        <w:tc>
          <w:tcPr>
            <w:tcW w:w="4033" w:type="dxa"/>
            <w:vAlign w:val="center"/>
          </w:tcPr>
          <w:p w14:paraId="34D193EF">
            <w:pPr>
              <w:snapToGrid w:val="0"/>
              <w:jc w:val="center"/>
              <w:rPr>
                <w:rFonts w:ascii="宋体" w:hAnsi="宋体" w:cs="宋体"/>
                <w:color w:val="000000"/>
                <w:szCs w:val="21"/>
              </w:rPr>
            </w:pPr>
            <w:r>
              <w:rPr>
                <w:rFonts w:hint="eastAsia" w:ascii="宋体" w:hAnsi="宋体" w:cs="宋体"/>
                <w:color w:val="000000"/>
                <w:szCs w:val="21"/>
                <w:lang w:val="en-US" w:eastAsia="zh-CN"/>
              </w:rPr>
              <w:t>被覆层阻燃性</w:t>
            </w:r>
          </w:p>
        </w:tc>
        <w:tc>
          <w:tcPr>
            <w:tcW w:w="3662" w:type="dxa"/>
            <w:vAlign w:val="center"/>
          </w:tcPr>
          <w:p w14:paraId="2B9F414D">
            <w:pPr>
              <w:snapToGrid w:val="0"/>
              <w:jc w:val="center"/>
              <w:rPr>
                <w:rFonts w:ascii="宋体" w:hAnsi="宋体" w:cs="宋体"/>
                <w:color w:val="000000"/>
                <w:szCs w:val="21"/>
              </w:rPr>
            </w:pPr>
            <w:r>
              <w:rPr>
                <w:rFonts w:hint="eastAsia" w:ascii="宋体" w:hAnsi="宋体" w:cs="宋体"/>
                <w:color w:val="000000"/>
                <w:szCs w:val="21"/>
              </w:rPr>
              <w:t>GB41317-2024</w:t>
            </w:r>
          </w:p>
        </w:tc>
      </w:tr>
    </w:tbl>
    <w:p w14:paraId="60B1A7C5">
      <w:pPr>
        <w:snapToGrid w:val="0"/>
        <w:spacing w:line="440" w:lineRule="exact"/>
      </w:pPr>
      <w:bookmarkStart w:id="0" w:name="OLE_LINK4"/>
      <w:bookmarkStart w:id="1" w:name="OLE_LINK3"/>
    </w:p>
    <w:p w14:paraId="3D521DBC">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12AD9ED9">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748627DF">
      <w:pPr>
        <w:spacing w:line="440" w:lineRule="exact"/>
        <w:rPr>
          <w:rFonts w:ascii="宋体" w:hAnsi="宋体" w:cs="宋体"/>
          <w:b/>
          <w:bCs/>
          <w:szCs w:val="21"/>
        </w:rPr>
      </w:pPr>
      <w:r>
        <w:rPr>
          <w:rFonts w:hint="eastAsia" w:ascii="宋体" w:hAnsi="宋体" w:cs="宋体"/>
          <w:b/>
          <w:bCs/>
          <w:szCs w:val="21"/>
        </w:rPr>
        <w:t>3 判定规则</w:t>
      </w:r>
    </w:p>
    <w:p w14:paraId="3DBB8AA3">
      <w:pPr>
        <w:snapToGrid w:val="0"/>
        <w:spacing w:line="440" w:lineRule="exact"/>
        <w:rPr>
          <w:rFonts w:ascii="宋体" w:hAnsi="宋体" w:cs="宋体"/>
          <w:szCs w:val="21"/>
        </w:rPr>
      </w:pPr>
      <w:r>
        <w:rPr>
          <w:rFonts w:hint="eastAsia" w:ascii="宋体" w:hAnsi="宋体" w:cs="宋体"/>
          <w:szCs w:val="21"/>
        </w:rPr>
        <w:t>3.1依据标准</w:t>
      </w:r>
      <w:bookmarkStart w:id="4" w:name="_GoBack"/>
      <w:bookmarkEnd w:id="4"/>
      <w:bookmarkStart w:id="2" w:name="_Hlk32567754"/>
    </w:p>
    <w:p w14:paraId="01CC292A">
      <w:pPr>
        <w:adjustRightInd w:val="0"/>
        <w:snapToGrid w:val="0"/>
        <w:spacing w:line="440" w:lineRule="exact"/>
        <w:ind w:firstLine="420" w:firstLineChars="200"/>
        <w:rPr>
          <w:rFonts w:hint="eastAsia" w:ascii="宋体" w:hAnsi="宋体" w:eastAsia="宋体" w:cs="宋体"/>
          <w:szCs w:val="21"/>
          <w:lang w:val="en-US" w:eastAsia="zh-CN"/>
        </w:rPr>
      </w:pPr>
      <w:r>
        <w:rPr>
          <w:rFonts w:hint="eastAsia" w:ascii="宋体" w:hAnsi="宋体" w:cs="宋体"/>
          <w:szCs w:val="21"/>
        </w:rPr>
        <w:t>GB 41317-2024</w:t>
      </w:r>
      <w:r>
        <w:rPr>
          <w:rFonts w:hint="eastAsia" w:ascii="宋体" w:hAnsi="宋体" w:cs="宋体"/>
          <w:szCs w:val="21"/>
          <w:lang w:val="en-US" w:eastAsia="zh-CN"/>
        </w:rPr>
        <w:t xml:space="preserve"> 燃气用具连接用不锈钢波纹软管</w:t>
      </w:r>
    </w:p>
    <w:p w14:paraId="5ED1F0AD">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5D120576">
      <w:pPr>
        <w:snapToGrid w:val="0"/>
        <w:spacing w:line="440" w:lineRule="exact"/>
        <w:rPr>
          <w:rFonts w:ascii="宋体" w:hAnsi="宋体" w:cs="宋体"/>
          <w:szCs w:val="21"/>
        </w:rPr>
      </w:pPr>
      <w:r>
        <w:rPr>
          <w:rFonts w:hint="eastAsia" w:ascii="宋体" w:hAnsi="宋体" w:cs="宋体"/>
          <w:szCs w:val="21"/>
        </w:rPr>
        <w:t>3.2判定原则</w:t>
      </w:r>
    </w:p>
    <w:p w14:paraId="43F3001D">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0B0B2A71">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5D5873CB">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4CBE19C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193476AB">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1980B3E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69D606E3"/>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50DAA">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34D43A4A">
    <w:pPr>
      <w:pStyle w:val="6"/>
      <w:ind w:right="360"/>
    </w:pPr>
  </w:p>
  <w:p w14:paraId="7D1E654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456A">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5075C7A2">
    <w:pPr>
      <w:pStyle w:val="6"/>
      <w:ind w:right="360"/>
    </w:pPr>
  </w:p>
  <w:p w14:paraId="1638A72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0B28F">
    <w:pPr>
      <w:pStyle w:val="7"/>
      <w:pBdr>
        <w:bottom w:val="none" w:color="auto" w:sz="0" w:space="0"/>
      </w:pBdr>
    </w:pPr>
  </w:p>
  <w:p w14:paraId="40C3C6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1AE9"/>
    <w:rsid w:val="00102581"/>
    <w:rsid w:val="002930EC"/>
    <w:rsid w:val="002A2CA8"/>
    <w:rsid w:val="002C26CA"/>
    <w:rsid w:val="002F4989"/>
    <w:rsid w:val="00313C45"/>
    <w:rsid w:val="00350B26"/>
    <w:rsid w:val="00394ED9"/>
    <w:rsid w:val="003B6862"/>
    <w:rsid w:val="003C5973"/>
    <w:rsid w:val="00465A97"/>
    <w:rsid w:val="005B43C1"/>
    <w:rsid w:val="006B44D0"/>
    <w:rsid w:val="006E0810"/>
    <w:rsid w:val="006F1E7D"/>
    <w:rsid w:val="007E7C89"/>
    <w:rsid w:val="00862CDD"/>
    <w:rsid w:val="00882AA4"/>
    <w:rsid w:val="009328DD"/>
    <w:rsid w:val="00991ADF"/>
    <w:rsid w:val="009A2E8C"/>
    <w:rsid w:val="009A6D44"/>
    <w:rsid w:val="009C512B"/>
    <w:rsid w:val="00A83620"/>
    <w:rsid w:val="00A9708B"/>
    <w:rsid w:val="00AF4C10"/>
    <w:rsid w:val="00AF665B"/>
    <w:rsid w:val="00B0493F"/>
    <w:rsid w:val="00B37BD1"/>
    <w:rsid w:val="00B47494"/>
    <w:rsid w:val="00B52690"/>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827C0"/>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4737BC"/>
    <w:rsid w:val="025832D3"/>
    <w:rsid w:val="026D322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3F0BEF"/>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654211"/>
    <w:rsid w:val="06A50AB1"/>
    <w:rsid w:val="06A765D7"/>
    <w:rsid w:val="06B31420"/>
    <w:rsid w:val="06CD24E2"/>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C23B1B"/>
    <w:rsid w:val="08D4742C"/>
    <w:rsid w:val="08EB3229"/>
    <w:rsid w:val="091361A6"/>
    <w:rsid w:val="0946657C"/>
    <w:rsid w:val="094E5430"/>
    <w:rsid w:val="09505959"/>
    <w:rsid w:val="095D372A"/>
    <w:rsid w:val="096864F2"/>
    <w:rsid w:val="09736C45"/>
    <w:rsid w:val="098D41AA"/>
    <w:rsid w:val="09904F74"/>
    <w:rsid w:val="09992B4F"/>
    <w:rsid w:val="099E1F14"/>
    <w:rsid w:val="09CD45A7"/>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534AEF"/>
    <w:rsid w:val="0B9B2395"/>
    <w:rsid w:val="0BB53545"/>
    <w:rsid w:val="0BC639A4"/>
    <w:rsid w:val="0BD22349"/>
    <w:rsid w:val="0BD240F7"/>
    <w:rsid w:val="0BEB340A"/>
    <w:rsid w:val="0BFC5617"/>
    <w:rsid w:val="0C0149DC"/>
    <w:rsid w:val="0C061FF2"/>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1F511A"/>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1D6FDC"/>
    <w:rsid w:val="0E386E38"/>
    <w:rsid w:val="0E3B2427"/>
    <w:rsid w:val="0E4D2F01"/>
    <w:rsid w:val="0E4D5CB6"/>
    <w:rsid w:val="0E547045"/>
    <w:rsid w:val="0E5A609B"/>
    <w:rsid w:val="0E6574A4"/>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4650B3"/>
    <w:rsid w:val="10572E1C"/>
    <w:rsid w:val="10675755"/>
    <w:rsid w:val="10692216"/>
    <w:rsid w:val="10767F2A"/>
    <w:rsid w:val="107751B2"/>
    <w:rsid w:val="108005C5"/>
    <w:rsid w:val="10944070"/>
    <w:rsid w:val="10947BCD"/>
    <w:rsid w:val="10AF2C58"/>
    <w:rsid w:val="10D95F27"/>
    <w:rsid w:val="10EA5A3E"/>
    <w:rsid w:val="10F42D61"/>
    <w:rsid w:val="11513D10"/>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AF4D1D"/>
    <w:rsid w:val="13C63C31"/>
    <w:rsid w:val="13F54E26"/>
    <w:rsid w:val="13FA41EA"/>
    <w:rsid w:val="14027543"/>
    <w:rsid w:val="142B0848"/>
    <w:rsid w:val="145E0C1D"/>
    <w:rsid w:val="14627FE2"/>
    <w:rsid w:val="14C91E0F"/>
    <w:rsid w:val="14D3578A"/>
    <w:rsid w:val="14DE58BA"/>
    <w:rsid w:val="14EC6584"/>
    <w:rsid w:val="15167ED2"/>
    <w:rsid w:val="155B6F0B"/>
    <w:rsid w:val="15602773"/>
    <w:rsid w:val="1562473D"/>
    <w:rsid w:val="15695ACC"/>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E05DED"/>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5E5075"/>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E81578"/>
    <w:rsid w:val="1EF06916"/>
    <w:rsid w:val="1F152820"/>
    <w:rsid w:val="1F3D58D3"/>
    <w:rsid w:val="1F406AD1"/>
    <w:rsid w:val="1F446C62"/>
    <w:rsid w:val="1F5570C1"/>
    <w:rsid w:val="1F5F1CED"/>
    <w:rsid w:val="1F5F3A9B"/>
    <w:rsid w:val="1F645D68"/>
    <w:rsid w:val="1F66307C"/>
    <w:rsid w:val="1F7C464D"/>
    <w:rsid w:val="1F7C63FB"/>
    <w:rsid w:val="1F937941"/>
    <w:rsid w:val="1FB97650"/>
    <w:rsid w:val="1FC55FF4"/>
    <w:rsid w:val="1FD437F1"/>
    <w:rsid w:val="1FD47FE6"/>
    <w:rsid w:val="1FDA1374"/>
    <w:rsid w:val="20120487"/>
    <w:rsid w:val="201E5705"/>
    <w:rsid w:val="202579E6"/>
    <w:rsid w:val="20373FBD"/>
    <w:rsid w:val="203A06AF"/>
    <w:rsid w:val="203C3F52"/>
    <w:rsid w:val="203E7B55"/>
    <w:rsid w:val="20B83463"/>
    <w:rsid w:val="211D776A"/>
    <w:rsid w:val="21221225"/>
    <w:rsid w:val="212A1E87"/>
    <w:rsid w:val="21507B40"/>
    <w:rsid w:val="215654B6"/>
    <w:rsid w:val="216830DB"/>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8D2E59"/>
    <w:rsid w:val="248E0874"/>
    <w:rsid w:val="249266C1"/>
    <w:rsid w:val="24A020D2"/>
    <w:rsid w:val="24AA7567"/>
    <w:rsid w:val="24AC1531"/>
    <w:rsid w:val="24AC7783"/>
    <w:rsid w:val="24B2466D"/>
    <w:rsid w:val="24BE1264"/>
    <w:rsid w:val="24CA7C09"/>
    <w:rsid w:val="24D92627"/>
    <w:rsid w:val="24E0567E"/>
    <w:rsid w:val="24E45B48"/>
    <w:rsid w:val="2503311B"/>
    <w:rsid w:val="250A6257"/>
    <w:rsid w:val="25333A00"/>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6D2F42"/>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9FD282F"/>
    <w:rsid w:val="2A1536D4"/>
    <w:rsid w:val="2A273408"/>
    <w:rsid w:val="2A391AB9"/>
    <w:rsid w:val="2A3C3357"/>
    <w:rsid w:val="2A46319B"/>
    <w:rsid w:val="2A4915D0"/>
    <w:rsid w:val="2A8B2288"/>
    <w:rsid w:val="2A9F7442"/>
    <w:rsid w:val="2AA1140C"/>
    <w:rsid w:val="2AB96756"/>
    <w:rsid w:val="2ADC069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C680926"/>
    <w:rsid w:val="2D012636"/>
    <w:rsid w:val="2D3E2F42"/>
    <w:rsid w:val="2D510EC7"/>
    <w:rsid w:val="2D531B60"/>
    <w:rsid w:val="2D62670F"/>
    <w:rsid w:val="2D7B23E8"/>
    <w:rsid w:val="2D8A43D9"/>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BF0DD5"/>
    <w:rsid w:val="2ECD0A22"/>
    <w:rsid w:val="2ED56370"/>
    <w:rsid w:val="2F0361F1"/>
    <w:rsid w:val="2F0C295D"/>
    <w:rsid w:val="2F0F1C76"/>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137816"/>
    <w:rsid w:val="341D29A4"/>
    <w:rsid w:val="345557DE"/>
    <w:rsid w:val="346C4839"/>
    <w:rsid w:val="346D235F"/>
    <w:rsid w:val="347436ED"/>
    <w:rsid w:val="34831B82"/>
    <w:rsid w:val="348F22D5"/>
    <w:rsid w:val="34AB35B3"/>
    <w:rsid w:val="34E645EB"/>
    <w:rsid w:val="34FB796B"/>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C65977"/>
    <w:rsid w:val="3AD94D90"/>
    <w:rsid w:val="3AD95350"/>
    <w:rsid w:val="3ADB2718"/>
    <w:rsid w:val="3AF80B2A"/>
    <w:rsid w:val="3B0E664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8726E3"/>
    <w:rsid w:val="3DA46DF1"/>
    <w:rsid w:val="3DAA0180"/>
    <w:rsid w:val="3DCE0312"/>
    <w:rsid w:val="3DE73A20"/>
    <w:rsid w:val="3DEC0798"/>
    <w:rsid w:val="3DF24001"/>
    <w:rsid w:val="3E183FFB"/>
    <w:rsid w:val="3E4405D4"/>
    <w:rsid w:val="3E704F26"/>
    <w:rsid w:val="3E7569E0"/>
    <w:rsid w:val="3E7E3AE6"/>
    <w:rsid w:val="3EA832CF"/>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0C5122"/>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B91FC2"/>
    <w:rsid w:val="421309EA"/>
    <w:rsid w:val="421A3B26"/>
    <w:rsid w:val="423B584A"/>
    <w:rsid w:val="424E37D0"/>
    <w:rsid w:val="4250579A"/>
    <w:rsid w:val="42707BEA"/>
    <w:rsid w:val="42823479"/>
    <w:rsid w:val="428A7F46"/>
    <w:rsid w:val="42935686"/>
    <w:rsid w:val="429A4C67"/>
    <w:rsid w:val="429A6A15"/>
    <w:rsid w:val="42E139C5"/>
    <w:rsid w:val="42E45EE2"/>
    <w:rsid w:val="430D5439"/>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B56357"/>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10DA0"/>
    <w:rsid w:val="4ABB463C"/>
    <w:rsid w:val="4ADD1B95"/>
    <w:rsid w:val="4AFA2F07"/>
    <w:rsid w:val="4B1F03FF"/>
    <w:rsid w:val="4B2B0B52"/>
    <w:rsid w:val="4B315A3D"/>
    <w:rsid w:val="4B3317B5"/>
    <w:rsid w:val="4B38212C"/>
    <w:rsid w:val="4B391F38"/>
    <w:rsid w:val="4B5D4A84"/>
    <w:rsid w:val="4B7C13AE"/>
    <w:rsid w:val="4B904E59"/>
    <w:rsid w:val="4B985ABC"/>
    <w:rsid w:val="4BA601D9"/>
    <w:rsid w:val="4BB44E97"/>
    <w:rsid w:val="4BD25472"/>
    <w:rsid w:val="4C211F55"/>
    <w:rsid w:val="4C443C3C"/>
    <w:rsid w:val="4C520360"/>
    <w:rsid w:val="4C6B1ADF"/>
    <w:rsid w:val="4C76404F"/>
    <w:rsid w:val="4C793B3F"/>
    <w:rsid w:val="4C806C7C"/>
    <w:rsid w:val="4C83051A"/>
    <w:rsid w:val="4CD831FD"/>
    <w:rsid w:val="4CDF7E46"/>
    <w:rsid w:val="4D1D271C"/>
    <w:rsid w:val="4D2E0486"/>
    <w:rsid w:val="4D3F6B37"/>
    <w:rsid w:val="4D5325E2"/>
    <w:rsid w:val="4D626ED4"/>
    <w:rsid w:val="4D9B5D22"/>
    <w:rsid w:val="4DD21759"/>
    <w:rsid w:val="4E1F4272"/>
    <w:rsid w:val="4E261AA5"/>
    <w:rsid w:val="4E5B79A0"/>
    <w:rsid w:val="4E6F6FA8"/>
    <w:rsid w:val="4E867C5E"/>
    <w:rsid w:val="4E8C5DAC"/>
    <w:rsid w:val="4EA56E6D"/>
    <w:rsid w:val="4EB64BD7"/>
    <w:rsid w:val="4EB946C7"/>
    <w:rsid w:val="4ED137BE"/>
    <w:rsid w:val="4ED27537"/>
    <w:rsid w:val="4EE259CC"/>
    <w:rsid w:val="4EEC23A6"/>
    <w:rsid w:val="4EF456FF"/>
    <w:rsid w:val="4F196F13"/>
    <w:rsid w:val="4F29184C"/>
    <w:rsid w:val="4F2953A8"/>
    <w:rsid w:val="4F4246BC"/>
    <w:rsid w:val="4F495A4B"/>
    <w:rsid w:val="4F512B51"/>
    <w:rsid w:val="4F6637EE"/>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391C"/>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9D011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781FDD"/>
    <w:rsid w:val="56837A94"/>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9DB7BE7"/>
    <w:rsid w:val="5A040EEC"/>
    <w:rsid w:val="5A0E3B19"/>
    <w:rsid w:val="5A137381"/>
    <w:rsid w:val="5A1530F9"/>
    <w:rsid w:val="5A380B96"/>
    <w:rsid w:val="5A3B2434"/>
    <w:rsid w:val="5A492DA3"/>
    <w:rsid w:val="5A582FE6"/>
    <w:rsid w:val="5A6220B6"/>
    <w:rsid w:val="5A6C6A91"/>
    <w:rsid w:val="5A6E45B7"/>
    <w:rsid w:val="5A8B6F17"/>
    <w:rsid w:val="5A900282"/>
    <w:rsid w:val="5AAF235F"/>
    <w:rsid w:val="5AF947C9"/>
    <w:rsid w:val="5B0A4CC1"/>
    <w:rsid w:val="5B286E5C"/>
    <w:rsid w:val="5B525C87"/>
    <w:rsid w:val="5B7976B8"/>
    <w:rsid w:val="5B8B1199"/>
    <w:rsid w:val="5B8D6CBF"/>
    <w:rsid w:val="5BC00E43"/>
    <w:rsid w:val="5BE30FD5"/>
    <w:rsid w:val="5BFB00CD"/>
    <w:rsid w:val="5C0D1BAE"/>
    <w:rsid w:val="5C2752F2"/>
    <w:rsid w:val="5C283ECF"/>
    <w:rsid w:val="5C583771"/>
    <w:rsid w:val="5C6120AB"/>
    <w:rsid w:val="5C6C4246"/>
    <w:rsid w:val="5C95407D"/>
    <w:rsid w:val="5C9F6BCD"/>
    <w:rsid w:val="5CA00C74"/>
    <w:rsid w:val="5CC74453"/>
    <w:rsid w:val="5CD050B5"/>
    <w:rsid w:val="5CEA65A2"/>
    <w:rsid w:val="5D080CF3"/>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53C"/>
    <w:rsid w:val="5F5F4E16"/>
    <w:rsid w:val="5F5F6BC4"/>
    <w:rsid w:val="5F64242D"/>
    <w:rsid w:val="5F8623A3"/>
    <w:rsid w:val="5FB23198"/>
    <w:rsid w:val="5FF26C90"/>
    <w:rsid w:val="60025ECE"/>
    <w:rsid w:val="6008100A"/>
    <w:rsid w:val="601654D5"/>
    <w:rsid w:val="60172FFB"/>
    <w:rsid w:val="60340051"/>
    <w:rsid w:val="604162CA"/>
    <w:rsid w:val="604A32BB"/>
    <w:rsid w:val="604A517F"/>
    <w:rsid w:val="60563B24"/>
    <w:rsid w:val="60681AA9"/>
    <w:rsid w:val="606C77EB"/>
    <w:rsid w:val="60797B9D"/>
    <w:rsid w:val="608D150F"/>
    <w:rsid w:val="60A2320D"/>
    <w:rsid w:val="60C34F31"/>
    <w:rsid w:val="610C025B"/>
    <w:rsid w:val="610C2B17"/>
    <w:rsid w:val="611F2AAF"/>
    <w:rsid w:val="6127639D"/>
    <w:rsid w:val="612B40D2"/>
    <w:rsid w:val="616B7AA3"/>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37F7D"/>
    <w:rsid w:val="64153CF6"/>
    <w:rsid w:val="64240A08"/>
    <w:rsid w:val="642B176B"/>
    <w:rsid w:val="64346872"/>
    <w:rsid w:val="64591E34"/>
    <w:rsid w:val="64966BE4"/>
    <w:rsid w:val="64A532CB"/>
    <w:rsid w:val="64A86918"/>
    <w:rsid w:val="64A961BF"/>
    <w:rsid w:val="64B452BD"/>
    <w:rsid w:val="64B96D77"/>
    <w:rsid w:val="64BB489D"/>
    <w:rsid w:val="64C33752"/>
    <w:rsid w:val="64E262CE"/>
    <w:rsid w:val="65047D7F"/>
    <w:rsid w:val="65091AAC"/>
    <w:rsid w:val="650E0E71"/>
    <w:rsid w:val="652C7549"/>
    <w:rsid w:val="653528A1"/>
    <w:rsid w:val="658C6270"/>
    <w:rsid w:val="659B647C"/>
    <w:rsid w:val="659E4DC4"/>
    <w:rsid w:val="65A11CE5"/>
    <w:rsid w:val="65A176F1"/>
    <w:rsid w:val="65D8147F"/>
    <w:rsid w:val="660C45AF"/>
    <w:rsid w:val="661001E2"/>
    <w:rsid w:val="662B4B98"/>
    <w:rsid w:val="66320B8F"/>
    <w:rsid w:val="6639016F"/>
    <w:rsid w:val="665925BF"/>
    <w:rsid w:val="667C4500"/>
    <w:rsid w:val="668F5FE1"/>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D5EAE"/>
    <w:rsid w:val="687A681D"/>
    <w:rsid w:val="687B58DA"/>
    <w:rsid w:val="6880291B"/>
    <w:rsid w:val="68A815DC"/>
    <w:rsid w:val="68AE4302"/>
    <w:rsid w:val="68D51CA5"/>
    <w:rsid w:val="68ED6FEF"/>
    <w:rsid w:val="68F4037D"/>
    <w:rsid w:val="6908207B"/>
    <w:rsid w:val="69146C72"/>
    <w:rsid w:val="691B1DAE"/>
    <w:rsid w:val="692A0243"/>
    <w:rsid w:val="69344C1E"/>
    <w:rsid w:val="693C3AD3"/>
    <w:rsid w:val="69401815"/>
    <w:rsid w:val="69461A26"/>
    <w:rsid w:val="69B53FB1"/>
    <w:rsid w:val="69E55F18"/>
    <w:rsid w:val="69F61ED3"/>
    <w:rsid w:val="6A2152D6"/>
    <w:rsid w:val="6A2904FB"/>
    <w:rsid w:val="6A42336B"/>
    <w:rsid w:val="6A5E63F6"/>
    <w:rsid w:val="6A641533"/>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D109E"/>
    <w:rsid w:val="6D725D15"/>
    <w:rsid w:val="6D79309A"/>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F7A7C"/>
    <w:rsid w:val="6F742582"/>
    <w:rsid w:val="6F7C2E7B"/>
    <w:rsid w:val="6F7F4719"/>
    <w:rsid w:val="6F83245B"/>
    <w:rsid w:val="6F871F4B"/>
    <w:rsid w:val="6F993A2D"/>
    <w:rsid w:val="6FA04AC2"/>
    <w:rsid w:val="6FAA5C3A"/>
    <w:rsid w:val="6FAC3760"/>
    <w:rsid w:val="6FCA1E38"/>
    <w:rsid w:val="6FCF744E"/>
    <w:rsid w:val="6FF11ABB"/>
    <w:rsid w:val="70177845"/>
    <w:rsid w:val="702F4391"/>
    <w:rsid w:val="703F2826"/>
    <w:rsid w:val="70453BB5"/>
    <w:rsid w:val="705B5186"/>
    <w:rsid w:val="706758D9"/>
    <w:rsid w:val="706B40A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DB435C"/>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770854"/>
    <w:rsid w:val="76916271"/>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1C344D"/>
    <w:rsid w:val="783C589D"/>
    <w:rsid w:val="78591FAB"/>
    <w:rsid w:val="787D038F"/>
    <w:rsid w:val="78915BE9"/>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C22512"/>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634</Words>
  <Characters>653</Characters>
  <Lines>7</Lines>
  <Paragraphs>2</Paragraphs>
  <TotalTime>2</TotalTime>
  <ScaleCrop>false</ScaleCrop>
  <LinksUpToDate>false</LinksUpToDate>
  <CharactersWithSpaces>659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2026-06-03T07:49:40Z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