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FBF41">
      <w:pPr>
        <w:pStyle w:val="4"/>
        <w:jc w:val="center"/>
      </w:pPr>
      <w:r>
        <w:rPr>
          <w:rFonts w:hint="eastAsia" w:ascii="宋体" w:hAnsi="宋体" w:cs="宋体"/>
          <w:b/>
          <w:bCs/>
          <w:sz w:val="32"/>
          <w:szCs w:val="32"/>
        </w:rPr>
        <w:t>2026年凌源市移动电源产品质量监督抽查实施细则</w:t>
      </w:r>
    </w:p>
    <w:p w14:paraId="49F9F010">
      <w:pPr>
        <w:snapToGrid w:val="0"/>
        <w:spacing w:line="440" w:lineRule="exact"/>
        <w:rPr>
          <w:rFonts w:ascii="宋体" w:hAnsi="宋体" w:cs="宋体"/>
          <w:b/>
          <w:bCs/>
          <w:szCs w:val="21"/>
        </w:rPr>
      </w:pPr>
      <w:r>
        <w:rPr>
          <w:rFonts w:hint="eastAsia" w:ascii="宋体" w:hAnsi="宋体" w:cs="宋体"/>
          <w:b/>
          <w:bCs/>
          <w:szCs w:val="21"/>
        </w:rPr>
        <w:t>1 抽样方法</w:t>
      </w:r>
    </w:p>
    <w:p w14:paraId="42591218">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65A3D47D">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79F28B6D">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3672F83F">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7BBB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2D4D17BF">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4348DBA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5F5CA20F">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7AEABA09">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45EF2A6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19B0E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6B3949E3">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2639" w:type="dxa"/>
            <w:vAlign w:val="center"/>
          </w:tcPr>
          <w:p w14:paraId="7443D67C">
            <w:pPr>
              <w:widowControl/>
              <w:jc w:val="center"/>
              <w:textAlignment w:val="center"/>
              <w:rPr>
                <w:rFonts w:ascii="宋体" w:hAnsi="宋体" w:cs="宋体"/>
                <w:color w:val="000000"/>
                <w:szCs w:val="21"/>
              </w:rPr>
            </w:pPr>
            <w:r>
              <w:rPr>
                <w:rFonts w:hint="eastAsia" w:ascii="宋体" w:hAnsi="宋体" w:cs="宋体"/>
                <w:color w:val="000000"/>
                <w:szCs w:val="21"/>
              </w:rPr>
              <w:t>移动电源</w:t>
            </w:r>
          </w:p>
        </w:tc>
        <w:tc>
          <w:tcPr>
            <w:tcW w:w="1602" w:type="dxa"/>
            <w:vAlign w:val="center"/>
          </w:tcPr>
          <w:p w14:paraId="4F2821DB">
            <w:pPr>
              <w:widowControl/>
              <w:jc w:val="center"/>
              <w:textAlignment w:val="center"/>
              <w:rPr>
                <w:rFonts w:ascii="宋体" w:hAnsi="宋体" w:cs="宋体"/>
                <w:color w:val="000000"/>
                <w:szCs w:val="21"/>
              </w:rPr>
            </w:pPr>
            <w:r>
              <w:rPr>
                <w:rFonts w:hint="eastAsia" w:ascii="宋体" w:hAnsi="宋体" w:cs="宋体"/>
                <w:color w:val="000000"/>
                <w:szCs w:val="21"/>
              </w:rPr>
              <w:t>4个</w:t>
            </w:r>
          </w:p>
        </w:tc>
        <w:tc>
          <w:tcPr>
            <w:tcW w:w="1850" w:type="dxa"/>
            <w:vAlign w:val="center"/>
          </w:tcPr>
          <w:p w14:paraId="5D3E5E27">
            <w:pPr>
              <w:widowControl/>
              <w:jc w:val="center"/>
              <w:textAlignment w:val="center"/>
              <w:rPr>
                <w:rFonts w:ascii="宋体" w:hAnsi="宋体" w:cs="宋体"/>
                <w:color w:val="000000"/>
                <w:szCs w:val="21"/>
              </w:rPr>
            </w:pPr>
            <w:bookmarkStart w:id="0" w:name="OLE_LINK5"/>
            <w:bookmarkStart w:id="1" w:name="OLE_LINK6"/>
            <w:r>
              <w:rPr>
                <w:rFonts w:hint="eastAsia" w:ascii="宋体" w:hAnsi="宋体" w:cs="宋体"/>
                <w:color w:val="000000"/>
                <w:szCs w:val="21"/>
              </w:rPr>
              <w:t>2个</w:t>
            </w:r>
            <w:bookmarkEnd w:id="0"/>
            <w:bookmarkEnd w:id="1"/>
          </w:p>
        </w:tc>
        <w:tc>
          <w:tcPr>
            <w:tcW w:w="1788" w:type="dxa"/>
            <w:vAlign w:val="center"/>
          </w:tcPr>
          <w:p w14:paraId="16D96CBC">
            <w:pPr>
              <w:widowControl/>
              <w:jc w:val="center"/>
              <w:textAlignment w:val="center"/>
              <w:rPr>
                <w:rFonts w:ascii="宋体" w:hAnsi="宋体" w:cs="宋体"/>
                <w:color w:val="000000"/>
                <w:szCs w:val="21"/>
              </w:rPr>
            </w:pPr>
            <w:r>
              <w:rPr>
                <w:rFonts w:hint="eastAsia" w:ascii="宋体" w:hAnsi="宋体" w:cs="宋体"/>
                <w:color w:val="000000"/>
                <w:szCs w:val="21"/>
              </w:rPr>
              <w:t>2个</w:t>
            </w:r>
          </w:p>
        </w:tc>
      </w:tr>
    </w:tbl>
    <w:p w14:paraId="0E919ED9">
      <w:pPr>
        <w:pStyle w:val="2"/>
        <w:ind w:firstLine="0" w:firstLineChars="0"/>
      </w:pPr>
    </w:p>
    <w:p w14:paraId="17550813">
      <w:pPr>
        <w:snapToGrid w:val="0"/>
        <w:spacing w:line="440" w:lineRule="exact"/>
        <w:rPr>
          <w:rFonts w:ascii="宋体" w:hAnsi="宋体" w:cs="宋体"/>
          <w:b/>
          <w:bCs/>
          <w:szCs w:val="21"/>
        </w:rPr>
      </w:pPr>
      <w:r>
        <w:rPr>
          <w:rFonts w:hint="eastAsia" w:ascii="宋体" w:hAnsi="宋体" w:cs="宋体"/>
          <w:b/>
          <w:bCs/>
          <w:szCs w:val="21"/>
        </w:rPr>
        <w:t>2 检验依据</w:t>
      </w:r>
    </w:p>
    <w:p w14:paraId="14BCD09A"/>
    <w:p w14:paraId="57EFFB63">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rPr>
        <w:t>移动电源</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4E01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C2E2DAB">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7CC04FC2">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76E27473">
            <w:pPr>
              <w:snapToGrid w:val="0"/>
              <w:jc w:val="center"/>
              <w:rPr>
                <w:rFonts w:ascii="宋体" w:hAnsi="宋体" w:cs="宋体"/>
                <w:szCs w:val="21"/>
              </w:rPr>
            </w:pPr>
            <w:r>
              <w:rPr>
                <w:rFonts w:hint="eastAsia" w:ascii="宋体" w:hAnsi="宋体" w:cs="宋体"/>
                <w:szCs w:val="21"/>
              </w:rPr>
              <w:t>检验方法</w:t>
            </w:r>
          </w:p>
        </w:tc>
      </w:tr>
      <w:tr w14:paraId="36EE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EA49A2B">
            <w:pPr>
              <w:widowControl/>
              <w:numPr>
                <w:ilvl w:val="0"/>
                <w:numId w:val="1"/>
              </w:numPr>
              <w:jc w:val="center"/>
              <w:textAlignment w:val="center"/>
              <w:rPr>
                <w:rFonts w:ascii="宋体" w:hAnsi="宋体" w:cs="宋体"/>
                <w:kern w:val="0"/>
                <w:szCs w:val="21"/>
              </w:rPr>
            </w:pPr>
          </w:p>
        </w:tc>
        <w:tc>
          <w:tcPr>
            <w:tcW w:w="4033" w:type="dxa"/>
            <w:vAlign w:val="center"/>
          </w:tcPr>
          <w:p w14:paraId="414E0D9F">
            <w:pPr>
              <w:widowControl/>
              <w:jc w:val="center"/>
              <w:textAlignment w:val="center"/>
              <w:rPr>
                <w:rFonts w:ascii="宋体" w:hAnsi="宋体" w:cs="宋体"/>
                <w:szCs w:val="21"/>
              </w:rPr>
            </w:pPr>
            <w:r>
              <w:rPr>
                <w:rFonts w:hint="eastAsia" w:ascii="宋体" w:hAnsi="宋体" w:cs="宋体"/>
                <w:szCs w:val="21"/>
              </w:rPr>
              <w:t>警示说明</w:t>
            </w:r>
          </w:p>
        </w:tc>
        <w:tc>
          <w:tcPr>
            <w:tcW w:w="3662" w:type="dxa"/>
            <w:vAlign w:val="center"/>
          </w:tcPr>
          <w:p w14:paraId="4F3E4B39">
            <w:pPr>
              <w:snapToGrid w:val="0"/>
              <w:jc w:val="center"/>
              <w:rPr>
                <w:rFonts w:ascii="宋体" w:hAnsi="宋体" w:cs="宋体"/>
                <w:szCs w:val="21"/>
              </w:rPr>
            </w:pPr>
            <w:r>
              <w:rPr>
                <w:rFonts w:hint="eastAsia" w:ascii="宋体" w:hAnsi="宋体" w:cs="宋体"/>
                <w:szCs w:val="21"/>
              </w:rPr>
              <w:t>GB 31241-2022</w:t>
            </w:r>
          </w:p>
        </w:tc>
      </w:tr>
      <w:tr w14:paraId="06B6C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6119A215">
            <w:pPr>
              <w:widowControl/>
              <w:numPr>
                <w:ilvl w:val="0"/>
                <w:numId w:val="1"/>
              </w:numPr>
              <w:jc w:val="center"/>
              <w:textAlignment w:val="center"/>
              <w:rPr>
                <w:rFonts w:ascii="宋体" w:hAnsi="宋体" w:cs="宋体"/>
                <w:kern w:val="0"/>
                <w:szCs w:val="21"/>
              </w:rPr>
            </w:pPr>
          </w:p>
        </w:tc>
        <w:tc>
          <w:tcPr>
            <w:tcW w:w="4033" w:type="dxa"/>
            <w:vAlign w:val="center"/>
          </w:tcPr>
          <w:p w14:paraId="65F75ADD">
            <w:pPr>
              <w:widowControl/>
              <w:jc w:val="center"/>
              <w:textAlignment w:val="center"/>
              <w:rPr>
                <w:rFonts w:ascii="宋体" w:hAnsi="宋体" w:cs="宋体"/>
                <w:szCs w:val="21"/>
              </w:rPr>
            </w:pPr>
            <w:r>
              <w:rPr>
                <w:rFonts w:hint="eastAsia" w:ascii="宋体" w:hAnsi="宋体" w:cs="宋体"/>
                <w:szCs w:val="21"/>
              </w:rPr>
              <w:t>耐久性</w:t>
            </w:r>
          </w:p>
        </w:tc>
        <w:tc>
          <w:tcPr>
            <w:tcW w:w="3662" w:type="dxa"/>
            <w:vAlign w:val="center"/>
          </w:tcPr>
          <w:p w14:paraId="63AF0BC3">
            <w:pPr>
              <w:snapToGrid w:val="0"/>
              <w:jc w:val="center"/>
              <w:rPr>
                <w:rFonts w:ascii="宋体" w:hAnsi="宋体" w:cs="宋体"/>
                <w:color w:val="000000"/>
                <w:szCs w:val="21"/>
              </w:rPr>
            </w:pPr>
            <w:r>
              <w:rPr>
                <w:rFonts w:hint="eastAsia" w:ascii="宋体" w:hAnsi="宋体" w:cs="宋体"/>
                <w:color w:val="000000"/>
                <w:szCs w:val="21"/>
              </w:rPr>
              <w:t>GB 31241-2022</w:t>
            </w:r>
          </w:p>
        </w:tc>
      </w:tr>
      <w:tr w14:paraId="43C9D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5C1E73A1">
            <w:pPr>
              <w:widowControl/>
              <w:numPr>
                <w:ilvl w:val="0"/>
                <w:numId w:val="1"/>
              </w:numPr>
              <w:jc w:val="center"/>
              <w:textAlignment w:val="center"/>
              <w:rPr>
                <w:rFonts w:ascii="宋体" w:hAnsi="宋体" w:cs="宋体"/>
                <w:kern w:val="0"/>
                <w:szCs w:val="21"/>
              </w:rPr>
            </w:pPr>
          </w:p>
        </w:tc>
        <w:tc>
          <w:tcPr>
            <w:tcW w:w="4033" w:type="dxa"/>
            <w:vAlign w:val="center"/>
          </w:tcPr>
          <w:p w14:paraId="651F974F">
            <w:pPr>
              <w:widowControl/>
              <w:jc w:val="center"/>
              <w:textAlignment w:val="center"/>
              <w:rPr>
                <w:rFonts w:ascii="宋体" w:hAnsi="宋体" w:cs="宋体"/>
                <w:szCs w:val="21"/>
              </w:rPr>
            </w:pPr>
            <w:r>
              <w:rPr>
                <w:rFonts w:hint="eastAsia" w:ascii="宋体" w:hAnsi="宋体" w:cs="宋体"/>
                <w:szCs w:val="21"/>
              </w:rPr>
              <w:t>安全工作参数</w:t>
            </w:r>
          </w:p>
        </w:tc>
        <w:tc>
          <w:tcPr>
            <w:tcW w:w="3662" w:type="dxa"/>
            <w:vAlign w:val="center"/>
          </w:tcPr>
          <w:p w14:paraId="3E2C66AA">
            <w:pPr>
              <w:snapToGrid w:val="0"/>
              <w:jc w:val="center"/>
              <w:rPr>
                <w:rFonts w:ascii="宋体" w:hAnsi="宋体" w:cs="宋体"/>
                <w:color w:val="000000"/>
                <w:szCs w:val="21"/>
              </w:rPr>
            </w:pPr>
            <w:r>
              <w:rPr>
                <w:rFonts w:hint="eastAsia" w:ascii="宋体" w:hAnsi="宋体" w:cs="宋体"/>
                <w:color w:val="000000"/>
                <w:szCs w:val="21"/>
              </w:rPr>
              <w:t>GB 31241-2022</w:t>
            </w:r>
          </w:p>
        </w:tc>
      </w:tr>
      <w:tr w14:paraId="5BBF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309552D">
            <w:pPr>
              <w:widowControl/>
              <w:numPr>
                <w:ilvl w:val="0"/>
                <w:numId w:val="1"/>
              </w:numPr>
              <w:jc w:val="center"/>
              <w:textAlignment w:val="center"/>
              <w:rPr>
                <w:rFonts w:ascii="宋体" w:hAnsi="宋体" w:cs="宋体"/>
                <w:kern w:val="0"/>
                <w:szCs w:val="21"/>
              </w:rPr>
            </w:pPr>
          </w:p>
        </w:tc>
        <w:tc>
          <w:tcPr>
            <w:tcW w:w="4033" w:type="dxa"/>
            <w:vAlign w:val="center"/>
          </w:tcPr>
          <w:p w14:paraId="0E563F86">
            <w:pPr>
              <w:widowControl/>
              <w:jc w:val="center"/>
              <w:textAlignment w:val="center"/>
              <w:rPr>
                <w:rFonts w:ascii="宋体" w:hAnsi="宋体" w:cs="宋体"/>
                <w:szCs w:val="21"/>
              </w:rPr>
            </w:pPr>
            <w:r>
              <w:rPr>
                <w:rFonts w:hint="eastAsia" w:ascii="宋体" w:hAnsi="宋体" w:cs="宋体"/>
                <w:szCs w:val="21"/>
              </w:rPr>
              <w:t>电池振动试验</w:t>
            </w:r>
          </w:p>
        </w:tc>
        <w:tc>
          <w:tcPr>
            <w:tcW w:w="3662" w:type="dxa"/>
            <w:vAlign w:val="center"/>
          </w:tcPr>
          <w:p w14:paraId="079B30CC">
            <w:pPr>
              <w:snapToGrid w:val="0"/>
              <w:jc w:val="center"/>
              <w:rPr>
                <w:rFonts w:ascii="宋体" w:hAnsi="宋体" w:cs="宋体"/>
                <w:color w:val="000000"/>
                <w:szCs w:val="21"/>
              </w:rPr>
            </w:pPr>
            <w:r>
              <w:rPr>
                <w:rFonts w:hint="eastAsia" w:ascii="宋体" w:hAnsi="宋体" w:cs="宋体"/>
                <w:color w:val="000000"/>
                <w:szCs w:val="21"/>
              </w:rPr>
              <w:t>GB 31241-2022</w:t>
            </w:r>
          </w:p>
        </w:tc>
      </w:tr>
      <w:tr w14:paraId="15C2A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7FE3429">
            <w:pPr>
              <w:widowControl/>
              <w:numPr>
                <w:ilvl w:val="0"/>
                <w:numId w:val="1"/>
              </w:numPr>
              <w:jc w:val="center"/>
              <w:textAlignment w:val="center"/>
              <w:rPr>
                <w:rFonts w:ascii="宋体" w:hAnsi="宋体" w:cs="宋体"/>
                <w:kern w:val="0"/>
                <w:szCs w:val="21"/>
              </w:rPr>
            </w:pPr>
          </w:p>
        </w:tc>
        <w:tc>
          <w:tcPr>
            <w:tcW w:w="4033" w:type="dxa"/>
            <w:vAlign w:val="center"/>
          </w:tcPr>
          <w:p w14:paraId="10855A2A">
            <w:pPr>
              <w:widowControl/>
              <w:jc w:val="center"/>
              <w:textAlignment w:val="center"/>
              <w:rPr>
                <w:rFonts w:ascii="宋体" w:hAnsi="宋体" w:cs="宋体"/>
                <w:szCs w:val="21"/>
              </w:rPr>
            </w:pPr>
            <w:r>
              <w:rPr>
                <w:rFonts w:hint="eastAsia" w:ascii="宋体" w:hAnsi="宋体" w:cs="宋体"/>
                <w:szCs w:val="21"/>
              </w:rPr>
              <w:t>安全关键元器件</w:t>
            </w:r>
          </w:p>
        </w:tc>
        <w:tc>
          <w:tcPr>
            <w:tcW w:w="3662" w:type="dxa"/>
            <w:vAlign w:val="center"/>
          </w:tcPr>
          <w:p w14:paraId="3FFD418C">
            <w:pPr>
              <w:snapToGrid w:val="0"/>
              <w:jc w:val="center"/>
              <w:rPr>
                <w:rFonts w:ascii="宋体" w:hAnsi="宋体" w:cs="宋体"/>
                <w:color w:val="000000"/>
                <w:szCs w:val="21"/>
              </w:rPr>
            </w:pPr>
            <w:r>
              <w:rPr>
                <w:rFonts w:hint="eastAsia" w:ascii="宋体" w:hAnsi="宋体" w:cs="宋体"/>
                <w:color w:val="000000"/>
                <w:szCs w:val="21"/>
              </w:rPr>
              <w:t>GB 31241-2022</w:t>
            </w:r>
          </w:p>
        </w:tc>
      </w:tr>
      <w:tr w14:paraId="2568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4174127">
            <w:pPr>
              <w:widowControl/>
              <w:numPr>
                <w:ilvl w:val="0"/>
                <w:numId w:val="1"/>
              </w:numPr>
              <w:jc w:val="center"/>
              <w:textAlignment w:val="center"/>
              <w:rPr>
                <w:rFonts w:ascii="宋体" w:hAnsi="宋体" w:cs="宋体"/>
                <w:kern w:val="0"/>
                <w:szCs w:val="21"/>
              </w:rPr>
            </w:pPr>
            <w:bookmarkStart w:id="2" w:name="OLE_LINK3"/>
            <w:bookmarkStart w:id="3" w:name="OLE_LINK4"/>
          </w:p>
        </w:tc>
        <w:tc>
          <w:tcPr>
            <w:tcW w:w="4033" w:type="dxa"/>
            <w:vAlign w:val="center"/>
          </w:tcPr>
          <w:p w14:paraId="09CB65DC">
            <w:pPr>
              <w:widowControl/>
              <w:jc w:val="center"/>
              <w:textAlignment w:val="center"/>
              <w:rPr>
                <w:rFonts w:hint="eastAsia" w:ascii="宋体" w:hAnsi="宋体" w:cs="宋体"/>
                <w:szCs w:val="21"/>
              </w:rPr>
            </w:pPr>
            <w:r>
              <w:rPr>
                <w:rFonts w:hint="eastAsia" w:ascii="宋体" w:hAnsi="宋体" w:cs="宋体"/>
                <w:szCs w:val="21"/>
              </w:rPr>
              <w:t>标识要求</w:t>
            </w:r>
          </w:p>
        </w:tc>
        <w:tc>
          <w:tcPr>
            <w:tcW w:w="3662" w:type="dxa"/>
            <w:vAlign w:val="center"/>
          </w:tcPr>
          <w:p w14:paraId="53D243AC">
            <w:pPr>
              <w:snapToGrid w:val="0"/>
              <w:jc w:val="center"/>
              <w:rPr>
                <w:rFonts w:ascii="宋体" w:hAnsi="宋体" w:cs="宋体"/>
                <w:color w:val="000000"/>
                <w:szCs w:val="21"/>
              </w:rPr>
            </w:pPr>
            <w:r>
              <w:rPr>
                <w:rFonts w:hint="eastAsia" w:ascii="宋体" w:hAnsi="宋体" w:cs="宋体"/>
                <w:color w:val="000000"/>
                <w:szCs w:val="21"/>
              </w:rPr>
              <w:t>GB 31241-2022</w:t>
            </w:r>
          </w:p>
        </w:tc>
      </w:tr>
    </w:tbl>
    <w:p w14:paraId="1EA605BC">
      <w:pPr>
        <w:snapToGrid w:val="0"/>
        <w:spacing w:line="440" w:lineRule="exact"/>
      </w:pPr>
    </w:p>
    <w:p w14:paraId="5D3FE74C">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5BFC902C">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2"/>
      <w:bookmarkEnd w:id="3"/>
      <w:bookmarkStart w:id="6" w:name="_GoBack"/>
      <w:bookmarkEnd w:id="6"/>
      <w:r>
        <w:rPr>
          <w:rFonts w:hint="eastAsia" w:ascii="宋体" w:hAnsi="宋体" w:cs="宋体"/>
          <w:szCs w:val="21"/>
        </w:rPr>
        <w:t>是不注日期的文件，其最新版本适用于本细则。</w:t>
      </w:r>
    </w:p>
    <w:p w14:paraId="3AE1543E">
      <w:pPr>
        <w:spacing w:line="440" w:lineRule="exact"/>
        <w:rPr>
          <w:rFonts w:ascii="宋体" w:hAnsi="宋体" w:cs="宋体"/>
          <w:b/>
          <w:bCs/>
          <w:szCs w:val="21"/>
        </w:rPr>
      </w:pPr>
      <w:r>
        <w:rPr>
          <w:rFonts w:hint="eastAsia" w:ascii="宋体" w:hAnsi="宋体" w:cs="宋体"/>
          <w:b/>
          <w:bCs/>
          <w:szCs w:val="21"/>
        </w:rPr>
        <w:t>3 判定规则</w:t>
      </w:r>
    </w:p>
    <w:p w14:paraId="791DB947">
      <w:pPr>
        <w:snapToGrid w:val="0"/>
        <w:spacing w:line="440" w:lineRule="exact"/>
        <w:rPr>
          <w:rFonts w:ascii="宋体" w:hAnsi="宋体" w:cs="宋体"/>
          <w:szCs w:val="21"/>
        </w:rPr>
      </w:pPr>
      <w:r>
        <w:rPr>
          <w:rFonts w:hint="eastAsia" w:ascii="宋体" w:hAnsi="宋体" w:cs="宋体"/>
          <w:szCs w:val="21"/>
        </w:rPr>
        <w:t>3.1依据标准</w:t>
      </w:r>
      <w:bookmarkStart w:id="4" w:name="_Hlk32567754"/>
    </w:p>
    <w:p w14:paraId="5A683133">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GB 31241-2022</w:t>
      </w:r>
      <w:r>
        <w:rPr>
          <w:rFonts w:hint="eastAsia" w:ascii="宋体" w:hAnsi="宋体" w:cs="宋体"/>
          <w:szCs w:val="21"/>
          <w:lang w:val="en-US" w:eastAsia="zh-CN"/>
        </w:rPr>
        <w:t xml:space="preserve"> </w:t>
      </w:r>
      <w:r>
        <w:rPr>
          <w:rFonts w:hint="eastAsia" w:ascii="宋体" w:hAnsi="宋体" w:cs="宋体"/>
          <w:szCs w:val="21"/>
        </w:rPr>
        <w:t>便携式电子产品用</w:t>
      </w:r>
      <w:r>
        <w:rPr>
          <w:rFonts w:hint="eastAsia" w:ascii="宋体" w:hAnsi="宋体" w:cs="宋体"/>
          <w:szCs w:val="21"/>
          <w:lang w:eastAsia="zh-CN"/>
        </w:rPr>
        <w:t>锂</w:t>
      </w:r>
      <w:r>
        <w:rPr>
          <w:rFonts w:hint="eastAsia" w:ascii="宋体" w:hAnsi="宋体" w:cs="宋体"/>
          <w:szCs w:val="21"/>
        </w:rPr>
        <w:t>离子电池和电池组安全技术规范</w:t>
      </w:r>
    </w:p>
    <w:p w14:paraId="69F3B47F">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GB 4943.1-2022</w:t>
      </w:r>
      <w:r>
        <w:rPr>
          <w:rFonts w:hint="eastAsia" w:ascii="宋体" w:hAnsi="宋体" w:cs="宋体"/>
          <w:szCs w:val="21"/>
          <w:lang w:val="en-US" w:eastAsia="zh-CN"/>
        </w:rPr>
        <w:t xml:space="preserve"> 信息技术设备 安全 第1部分：通用要求</w:t>
      </w:r>
    </w:p>
    <w:p w14:paraId="74E797D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4"/>
    <w:p w14:paraId="1128F5D1">
      <w:pPr>
        <w:snapToGrid w:val="0"/>
        <w:spacing w:line="440" w:lineRule="exact"/>
        <w:rPr>
          <w:rFonts w:ascii="宋体" w:hAnsi="宋体" w:cs="宋体"/>
          <w:szCs w:val="21"/>
        </w:rPr>
      </w:pPr>
      <w:r>
        <w:rPr>
          <w:rFonts w:hint="eastAsia" w:ascii="宋体" w:hAnsi="宋体" w:cs="宋体"/>
          <w:szCs w:val="21"/>
        </w:rPr>
        <w:t>3.2判定原则</w:t>
      </w:r>
    </w:p>
    <w:p w14:paraId="395D19AE">
      <w:pPr>
        <w:snapToGrid w:val="0"/>
        <w:spacing w:line="440" w:lineRule="exact"/>
        <w:ind w:firstLine="420" w:firstLineChars="200"/>
        <w:rPr>
          <w:rFonts w:ascii="宋体" w:hAnsi="宋体" w:cs="宋体"/>
          <w:szCs w:val="21"/>
        </w:rPr>
      </w:pPr>
      <w:bookmarkStart w:id="5"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2549041">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7BA8C463">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4162721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CCFB0F1">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CAF6E22">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5"/>
    </w:p>
    <w:p w14:paraId="3BB2DA1E"/>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B8BD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63F78EDA">
    <w:pPr>
      <w:pStyle w:val="6"/>
      <w:ind w:right="360"/>
    </w:pPr>
  </w:p>
  <w:p w14:paraId="3EE8427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3A306">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1F84A282">
    <w:pPr>
      <w:pStyle w:val="6"/>
      <w:ind w:right="360"/>
    </w:pPr>
  </w:p>
  <w:p w14:paraId="2031083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25BA2">
    <w:pPr>
      <w:pStyle w:val="7"/>
      <w:pBdr>
        <w:bottom w:val="none" w:color="auto" w:sz="0" w:space="0"/>
      </w:pBdr>
    </w:pPr>
  </w:p>
  <w:p w14:paraId="2A56E3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E2904"/>
    <w:rsid w:val="00102581"/>
    <w:rsid w:val="002930EC"/>
    <w:rsid w:val="002A2CA8"/>
    <w:rsid w:val="002C26CA"/>
    <w:rsid w:val="00313C45"/>
    <w:rsid w:val="00350B26"/>
    <w:rsid w:val="00394ED9"/>
    <w:rsid w:val="003C5973"/>
    <w:rsid w:val="00465A97"/>
    <w:rsid w:val="005B43C1"/>
    <w:rsid w:val="006B44D0"/>
    <w:rsid w:val="006E0810"/>
    <w:rsid w:val="006F1E7D"/>
    <w:rsid w:val="00862CDD"/>
    <w:rsid w:val="009328DD"/>
    <w:rsid w:val="00991ADF"/>
    <w:rsid w:val="009A2E8C"/>
    <w:rsid w:val="009A6D44"/>
    <w:rsid w:val="009C512B"/>
    <w:rsid w:val="00A83620"/>
    <w:rsid w:val="00AF4C10"/>
    <w:rsid w:val="00AF665B"/>
    <w:rsid w:val="00B0493F"/>
    <w:rsid w:val="00B37BD1"/>
    <w:rsid w:val="00B47494"/>
    <w:rsid w:val="00B52690"/>
    <w:rsid w:val="00B92181"/>
    <w:rsid w:val="00C40995"/>
    <w:rsid w:val="00C6119B"/>
    <w:rsid w:val="00CB3F35"/>
    <w:rsid w:val="00CF21B6"/>
    <w:rsid w:val="00D12FB8"/>
    <w:rsid w:val="00D3335C"/>
    <w:rsid w:val="00D732CB"/>
    <w:rsid w:val="00DF03D5"/>
    <w:rsid w:val="00E04D8F"/>
    <w:rsid w:val="00E648A6"/>
    <w:rsid w:val="00E87CE4"/>
    <w:rsid w:val="00F652D2"/>
    <w:rsid w:val="01090B26"/>
    <w:rsid w:val="010F3B4F"/>
    <w:rsid w:val="01127559"/>
    <w:rsid w:val="012375FA"/>
    <w:rsid w:val="012A6BDB"/>
    <w:rsid w:val="012F2443"/>
    <w:rsid w:val="014063FE"/>
    <w:rsid w:val="01527EDF"/>
    <w:rsid w:val="015679D0"/>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8256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27E77"/>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C5F16"/>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4A2EAA"/>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018F1"/>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6D55F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8C651A"/>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347E8"/>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4A0752"/>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BD56D10"/>
    <w:rsid w:val="4C211F55"/>
    <w:rsid w:val="4C443C3C"/>
    <w:rsid w:val="4C520360"/>
    <w:rsid w:val="4C6B1ADF"/>
    <w:rsid w:val="4C76404F"/>
    <w:rsid w:val="4C806C7C"/>
    <w:rsid w:val="4C83051A"/>
    <w:rsid w:val="4CAA1F4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3B1837"/>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1F53C68"/>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D5056"/>
    <w:rsid w:val="53FF0DCE"/>
    <w:rsid w:val="54104D89"/>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951F3"/>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AE1BB1"/>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05CB5"/>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B41F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957DEE"/>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A35605"/>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0407E"/>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9E405E8"/>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3E1825"/>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EFC5D86"/>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698</Words>
  <Characters>786</Characters>
  <Lines>5</Lines>
  <Paragraphs>1</Paragraphs>
  <TotalTime>32</TotalTime>
  <ScaleCrop>false</ScaleCrop>
  <LinksUpToDate>false</LinksUpToDate>
  <CharactersWithSpaces>802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八方来财心想事成</cp:lastModifiedBy>
  <dcterms:modified xsi:type="dcterms:W3CDTF">2026-06-08T07:44:13Z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4812F7886F5A4BA1950E2355C746117F_13</vt:lpwstr>
  </property>
  <property fmtid="{D5CDD505-2E9C-101B-9397-08002B2CF9AE}" pid="4" name="KSOTemplateDocerSaveRecord">
    <vt:lpwstr>eyJoZGlkIjoiMWEzYzFkMTNlNjE4ZDI4ZDc1NWNhY2RmYjQ4ODUzZjgiLCJ1c2VySWQiOiIxMjcyNjgwNzQ1In0=</vt:lpwstr>
  </property>
</Properties>
</file>