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470CFD">
      <w:pPr>
        <w:pStyle w:val="4"/>
        <w:jc w:val="center"/>
      </w:pPr>
      <w:r>
        <w:rPr>
          <w:rFonts w:hint="eastAsia" w:ascii="宋体" w:hAnsi="宋体" w:cs="宋体"/>
          <w:b/>
          <w:bCs/>
          <w:sz w:val="32"/>
          <w:szCs w:val="32"/>
        </w:rPr>
        <w:t>2026年凌源市</w:t>
      </w:r>
      <w:r>
        <w:rPr>
          <w:rFonts w:hint="eastAsia" w:ascii="宋体" w:hAnsi="宋体" w:cs="宋体"/>
          <w:b/>
          <w:bCs/>
          <w:sz w:val="32"/>
          <w:szCs w:val="32"/>
          <w:lang w:val="en-US" w:eastAsia="zh-CN"/>
        </w:rPr>
        <w:t>老视成镜</w:t>
      </w:r>
      <w:r>
        <w:rPr>
          <w:rFonts w:hint="eastAsia" w:ascii="宋体" w:hAnsi="宋体" w:cs="宋体"/>
          <w:b/>
          <w:bCs/>
          <w:sz w:val="32"/>
          <w:szCs w:val="32"/>
        </w:rPr>
        <w:t>产品质量监督抽查实施细则</w:t>
      </w:r>
    </w:p>
    <w:p w14:paraId="7F8D212D">
      <w:pPr>
        <w:snapToGrid w:val="0"/>
        <w:spacing w:line="440" w:lineRule="exact"/>
        <w:rPr>
          <w:rFonts w:ascii="宋体" w:hAnsi="宋体" w:cs="宋体"/>
          <w:b/>
          <w:bCs/>
          <w:szCs w:val="21"/>
        </w:rPr>
      </w:pPr>
      <w:r>
        <w:rPr>
          <w:rFonts w:hint="eastAsia" w:ascii="宋体" w:hAnsi="宋体" w:cs="宋体"/>
          <w:b/>
          <w:bCs/>
          <w:szCs w:val="21"/>
        </w:rPr>
        <w:t>1 抽样方法</w:t>
      </w:r>
    </w:p>
    <w:p w14:paraId="57B22D43">
      <w:pPr>
        <w:snapToGrid w:val="0"/>
        <w:spacing w:line="440" w:lineRule="exact"/>
        <w:ind w:firstLine="420" w:firstLineChars="200"/>
        <w:rPr>
          <w:rFonts w:ascii="宋体" w:hAnsi="宋体" w:cs="宋体"/>
          <w:szCs w:val="21"/>
        </w:rPr>
      </w:pPr>
      <w:r>
        <w:rPr>
          <w:rFonts w:hint="eastAsia" w:ascii="宋体" w:hAnsi="宋体" w:cs="宋体"/>
          <w:szCs w:val="21"/>
        </w:rPr>
        <w:t>在企业的成品库内或市场待销产品中随机抽取有产品质量检验合格证明或者以其他形式表明合格的、近期生产的同一规格型号产品。</w:t>
      </w:r>
    </w:p>
    <w:p w14:paraId="45D2F8A9">
      <w:pPr>
        <w:snapToGrid w:val="0"/>
        <w:spacing w:line="440" w:lineRule="exact"/>
        <w:ind w:firstLine="420" w:firstLineChars="200"/>
        <w:rPr>
          <w:rFonts w:ascii="宋体" w:hAnsi="宋体" w:cs="宋体"/>
          <w:szCs w:val="21"/>
        </w:rPr>
      </w:pPr>
      <w:r>
        <w:rPr>
          <w:rFonts w:hint="eastAsia" w:ascii="宋体" w:hAnsi="宋体" w:cs="宋体"/>
          <w:szCs w:val="21"/>
        </w:rPr>
        <w:t>抽样基数满足抽样数量即可。</w:t>
      </w:r>
    </w:p>
    <w:p w14:paraId="51017967">
      <w:pPr>
        <w:snapToGrid w:val="0"/>
        <w:spacing w:line="440" w:lineRule="exact"/>
        <w:ind w:firstLine="420" w:firstLineChars="200"/>
        <w:rPr>
          <w:rFonts w:hint="eastAsia" w:ascii="宋体" w:hAnsi="宋体" w:eastAsia="宋体" w:cs="宋体"/>
          <w:szCs w:val="21"/>
          <w:lang w:val="en-US" w:eastAsia="zh-CN"/>
        </w:rPr>
      </w:pPr>
      <w:r>
        <w:rPr>
          <w:rFonts w:hint="eastAsia" w:ascii="宋体" w:hAnsi="宋体" w:cs="宋体"/>
          <w:szCs w:val="21"/>
        </w:rPr>
        <w:t>每批次产品抽样数量见表1。</w:t>
      </w:r>
    </w:p>
    <w:p w14:paraId="16980A56">
      <w:pPr>
        <w:spacing w:line="440" w:lineRule="exact"/>
        <w:jc w:val="center"/>
        <w:rPr>
          <w:rFonts w:ascii="宋体" w:hAnsi="宋体" w:cs="宋体"/>
          <w:szCs w:val="21"/>
        </w:rPr>
      </w:pPr>
      <w:r>
        <w:rPr>
          <w:rFonts w:hint="eastAsia" w:ascii="宋体" w:hAnsi="宋体" w:cs="宋体"/>
          <w:szCs w:val="21"/>
        </w:rPr>
        <w:t>表1 一般产品抽取样品数量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639"/>
        <w:gridCol w:w="1602"/>
        <w:gridCol w:w="1850"/>
        <w:gridCol w:w="1788"/>
      </w:tblGrid>
      <w:tr w14:paraId="44437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688" w:type="dxa"/>
            <w:vAlign w:val="center"/>
          </w:tcPr>
          <w:p w14:paraId="68B76C20">
            <w:pPr>
              <w:widowControl/>
              <w:jc w:val="center"/>
              <w:textAlignment w:val="center"/>
              <w:rPr>
                <w:rFonts w:ascii="宋体" w:hAnsi="宋体" w:cs="宋体"/>
                <w:color w:val="000000"/>
                <w:szCs w:val="21"/>
              </w:rPr>
            </w:pPr>
            <w:r>
              <w:rPr>
                <w:rFonts w:hint="eastAsia" w:ascii="宋体" w:hAnsi="宋体" w:cs="宋体"/>
                <w:color w:val="000000"/>
                <w:szCs w:val="21"/>
              </w:rPr>
              <w:t>序号</w:t>
            </w:r>
          </w:p>
        </w:tc>
        <w:tc>
          <w:tcPr>
            <w:tcW w:w="2639" w:type="dxa"/>
            <w:vAlign w:val="center"/>
          </w:tcPr>
          <w:p w14:paraId="3B85C428">
            <w:pPr>
              <w:widowControl/>
              <w:jc w:val="center"/>
              <w:textAlignment w:val="center"/>
              <w:rPr>
                <w:rFonts w:ascii="宋体" w:hAnsi="宋体" w:cs="宋体"/>
                <w:color w:val="000000"/>
                <w:szCs w:val="21"/>
              </w:rPr>
            </w:pPr>
            <w:r>
              <w:rPr>
                <w:rFonts w:hint="eastAsia" w:ascii="宋体" w:hAnsi="宋体" w:cs="宋体"/>
                <w:color w:val="000000"/>
                <w:szCs w:val="21"/>
              </w:rPr>
              <w:t>产品名称</w:t>
            </w:r>
          </w:p>
        </w:tc>
        <w:tc>
          <w:tcPr>
            <w:tcW w:w="1602" w:type="dxa"/>
            <w:vAlign w:val="center"/>
          </w:tcPr>
          <w:p w14:paraId="0262ED65">
            <w:pPr>
              <w:widowControl/>
              <w:jc w:val="center"/>
              <w:textAlignment w:val="center"/>
              <w:rPr>
                <w:rFonts w:ascii="宋体" w:hAnsi="宋体" w:cs="宋体"/>
                <w:color w:val="000000"/>
                <w:szCs w:val="21"/>
              </w:rPr>
            </w:pPr>
            <w:r>
              <w:rPr>
                <w:rFonts w:ascii="宋体" w:hAnsi="宋体" w:cs="宋体"/>
                <w:color w:val="000000"/>
                <w:szCs w:val="21"/>
              </w:rPr>
              <w:t>抽样数量</w:t>
            </w:r>
          </w:p>
        </w:tc>
        <w:tc>
          <w:tcPr>
            <w:tcW w:w="1850" w:type="dxa"/>
            <w:vAlign w:val="center"/>
          </w:tcPr>
          <w:p w14:paraId="1FAEBBA8">
            <w:pPr>
              <w:widowControl/>
              <w:jc w:val="center"/>
              <w:textAlignment w:val="center"/>
              <w:rPr>
                <w:rFonts w:ascii="宋体" w:hAnsi="宋体" w:cs="宋体"/>
                <w:color w:val="000000"/>
                <w:szCs w:val="21"/>
              </w:rPr>
            </w:pPr>
            <w:r>
              <w:rPr>
                <w:rFonts w:ascii="宋体" w:hAnsi="宋体" w:cs="宋体"/>
                <w:color w:val="000000"/>
                <w:szCs w:val="21"/>
              </w:rPr>
              <w:t>检样数量</w:t>
            </w:r>
          </w:p>
        </w:tc>
        <w:tc>
          <w:tcPr>
            <w:tcW w:w="1788" w:type="dxa"/>
            <w:vAlign w:val="center"/>
          </w:tcPr>
          <w:p w14:paraId="7A824501">
            <w:pPr>
              <w:widowControl/>
              <w:jc w:val="center"/>
              <w:textAlignment w:val="center"/>
              <w:rPr>
                <w:rFonts w:ascii="宋体" w:hAnsi="宋体" w:cs="宋体"/>
                <w:color w:val="000000"/>
                <w:szCs w:val="21"/>
              </w:rPr>
            </w:pPr>
            <w:r>
              <w:rPr>
                <w:rFonts w:hint="eastAsia" w:ascii="宋体" w:hAnsi="宋体" w:cs="宋体"/>
                <w:color w:val="000000"/>
                <w:szCs w:val="21"/>
              </w:rPr>
              <w:t>备样数量</w:t>
            </w:r>
          </w:p>
        </w:tc>
      </w:tr>
      <w:tr w14:paraId="3F503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688" w:type="dxa"/>
            <w:vAlign w:val="center"/>
          </w:tcPr>
          <w:p w14:paraId="741FD2DF">
            <w:pPr>
              <w:widowControl/>
              <w:jc w:val="center"/>
              <w:textAlignment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1</w:t>
            </w:r>
          </w:p>
        </w:tc>
        <w:tc>
          <w:tcPr>
            <w:tcW w:w="2639" w:type="dxa"/>
            <w:vAlign w:val="center"/>
          </w:tcPr>
          <w:p w14:paraId="56F57DB2">
            <w:pPr>
              <w:widowControl/>
              <w:jc w:val="center"/>
              <w:textAlignment w:val="center"/>
              <w:rPr>
                <w:rFonts w:hint="eastAsia" w:ascii="宋体" w:hAnsi="宋体" w:eastAsia="宋体" w:cs="宋体"/>
                <w:color w:val="000000"/>
                <w:szCs w:val="21"/>
                <w:lang w:eastAsia="zh-CN"/>
              </w:rPr>
            </w:pPr>
            <w:r>
              <w:rPr>
                <w:rFonts w:hint="eastAsia" w:ascii="宋体" w:hAnsi="宋体" w:eastAsia="宋体" w:cs="宋体"/>
                <w:color w:val="000000"/>
                <w:szCs w:val="21"/>
                <w:lang w:eastAsia="zh-CN"/>
              </w:rPr>
              <w:t>老视成镜</w:t>
            </w:r>
          </w:p>
        </w:tc>
        <w:tc>
          <w:tcPr>
            <w:tcW w:w="1602" w:type="dxa"/>
            <w:vAlign w:val="center"/>
          </w:tcPr>
          <w:p w14:paraId="419C230B">
            <w:pPr>
              <w:widowControl/>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2</w:t>
            </w:r>
            <w:bookmarkStart w:id="4" w:name="_GoBack"/>
            <w:bookmarkEnd w:id="4"/>
            <w:r>
              <w:rPr>
                <w:rFonts w:hint="default" w:ascii="宋体" w:hAnsi="宋体" w:cs="宋体"/>
                <w:color w:val="000000"/>
                <w:szCs w:val="21"/>
                <w:lang w:val="en-US" w:eastAsia="zh-CN"/>
              </w:rPr>
              <w:t>副</w:t>
            </w:r>
          </w:p>
        </w:tc>
        <w:tc>
          <w:tcPr>
            <w:tcW w:w="1850" w:type="dxa"/>
            <w:vAlign w:val="center"/>
          </w:tcPr>
          <w:p w14:paraId="05D497BD">
            <w:pPr>
              <w:widowControl/>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1副</w:t>
            </w:r>
          </w:p>
        </w:tc>
        <w:tc>
          <w:tcPr>
            <w:tcW w:w="1788" w:type="dxa"/>
            <w:vAlign w:val="center"/>
          </w:tcPr>
          <w:p w14:paraId="0145FAFE">
            <w:pPr>
              <w:widowControl/>
              <w:jc w:val="center"/>
              <w:textAlignment w:val="center"/>
              <w:rPr>
                <w:rFonts w:hint="eastAsia" w:ascii="宋体" w:hAnsi="宋体" w:cs="宋体"/>
                <w:color w:val="000000"/>
                <w:szCs w:val="21"/>
              </w:rPr>
            </w:pPr>
            <w:r>
              <w:rPr>
                <w:rFonts w:hint="eastAsia" w:ascii="宋体" w:hAnsi="宋体" w:cs="宋体"/>
                <w:color w:val="000000"/>
                <w:szCs w:val="21"/>
              </w:rPr>
              <w:t>1副</w:t>
            </w:r>
          </w:p>
        </w:tc>
      </w:tr>
    </w:tbl>
    <w:p w14:paraId="16EDEEE5">
      <w:pPr>
        <w:snapToGrid w:val="0"/>
        <w:spacing w:line="440" w:lineRule="exact"/>
        <w:rPr>
          <w:rFonts w:ascii="宋体" w:hAnsi="宋体" w:cs="宋体"/>
          <w:b/>
          <w:bCs/>
          <w:szCs w:val="21"/>
        </w:rPr>
      </w:pPr>
      <w:r>
        <w:rPr>
          <w:rFonts w:hint="eastAsia" w:ascii="宋体" w:hAnsi="宋体" w:cs="宋体"/>
          <w:b/>
          <w:bCs/>
          <w:szCs w:val="21"/>
        </w:rPr>
        <w:t>2 检验依据</w:t>
      </w:r>
    </w:p>
    <w:p w14:paraId="724C496B"/>
    <w:p w14:paraId="782FF2D0">
      <w:pPr>
        <w:spacing w:line="440" w:lineRule="exact"/>
        <w:jc w:val="center"/>
        <w:rPr>
          <w:rFonts w:ascii="宋体" w:hAnsi="宋体" w:cs="宋体"/>
          <w:szCs w:val="21"/>
        </w:rPr>
      </w:pPr>
      <w:r>
        <w:rPr>
          <w:rFonts w:hint="eastAsia" w:ascii="宋体" w:hAnsi="宋体" w:cs="宋体"/>
          <w:szCs w:val="21"/>
        </w:rPr>
        <w:t>表2</w:t>
      </w:r>
      <w:r>
        <w:rPr>
          <w:rFonts w:hint="eastAsia" w:ascii="宋体" w:hAnsi="宋体" w:cs="宋体"/>
          <w:color w:val="000000"/>
          <w:szCs w:val="21"/>
          <w:lang w:eastAsia="zh-CN"/>
        </w:rPr>
        <w:t>老视成镜</w:t>
      </w:r>
      <w:r>
        <w:rPr>
          <w:rFonts w:hint="eastAsia" w:ascii="宋体" w:hAnsi="宋体" w:cs="宋体"/>
          <w:szCs w:val="21"/>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2D9AF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6F57F58">
            <w:pPr>
              <w:snapToGrid w:val="0"/>
              <w:jc w:val="center"/>
              <w:rPr>
                <w:rFonts w:ascii="宋体" w:hAnsi="宋体" w:cs="宋体"/>
                <w:szCs w:val="21"/>
              </w:rPr>
            </w:pPr>
            <w:r>
              <w:rPr>
                <w:rFonts w:hint="eastAsia" w:ascii="宋体" w:hAnsi="宋体" w:cs="宋体"/>
                <w:szCs w:val="21"/>
              </w:rPr>
              <w:t>序号</w:t>
            </w:r>
          </w:p>
        </w:tc>
        <w:tc>
          <w:tcPr>
            <w:tcW w:w="4033" w:type="dxa"/>
            <w:vAlign w:val="center"/>
          </w:tcPr>
          <w:p w14:paraId="3043CC6B">
            <w:pPr>
              <w:snapToGrid w:val="0"/>
              <w:jc w:val="center"/>
              <w:rPr>
                <w:rFonts w:ascii="宋体" w:hAnsi="宋体" w:cs="宋体"/>
                <w:szCs w:val="21"/>
              </w:rPr>
            </w:pPr>
            <w:r>
              <w:rPr>
                <w:rFonts w:hint="eastAsia" w:ascii="宋体" w:hAnsi="宋体" w:cs="宋体"/>
                <w:szCs w:val="21"/>
              </w:rPr>
              <w:t>检验项目</w:t>
            </w:r>
          </w:p>
        </w:tc>
        <w:tc>
          <w:tcPr>
            <w:tcW w:w="3662" w:type="dxa"/>
            <w:vAlign w:val="center"/>
          </w:tcPr>
          <w:p w14:paraId="65A25BDD">
            <w:pPr>
              <w:snapToGrid w:val="0"/>
              <w:jc w:val="center"/>
              <w:rPr>
                <w:rFonts w:ascii="宋体" w:hAnsi="宋体" w:cs="宋体"/>
                <w:szCs w:val="21"/>
              </w:rPr>
            </w:pPr>
            <w:r>
              <w:rPr>
                <w:rFonts w:hint="eastAsia" w:ascii="宋体" w:hAnsi="宋体" w:cs="宋体"/>
                <w:szCs w:val="21"/>
              </w:rPr>
              <w:t>检验方法</w:t>
            </w:r>
          </w:p>
        </w:tc>
      </w:tr>
      <w:tr w14:paraId="34EF9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74ADA504">
            <w:pPr>
              <w:widowControl/>
              <w:numPr>
                <w:ilvl w:val="0"/>
                <w:numId w:val="1"/>
              </w:numPr>
              <w:jc w:val="center"/>
              <w:textAlignment w:val="center"/>
              <w:rPr>
                <w:rFonts w:ascii="宋体" w:hAnsi="宋体" w:cs="宋体"/>
                <w:kern w:val="0"/>
                <w:szCs w:val="21"/>
              </w:rPr>
            </w:pPr>
          </w:p>
        </w:tc>
        <w:tc>
          <w:tcPr>
            <w:tcW w:w="4033" w:type="dxa"/>
            <w:vAlign w:val="center"/>
          </w:tcPr>
          <w:p w14:paraId="5DDB945B">
            <w:pPr>
              <w:keepNext w:val="0"/>
              <w:keepLines w:val="0"/>
              <w:widowControl/>
              <w:suppressLineNumbers w:val="0"/>
              <w:jc w:val="center"/>
              <w:textAlignment w:val="center"/>
              <w:rPr>
                <w:rFonts w:ascii="宋体" w:hAnsi="宋体" w:cs="宋体"/>
                <w:color w:val="000000"/>
                <w:szCs w:val="21"/>
              </w:rPr>
            </w:pPr>
            <w:r>
              <w:rPr>
                <w:rFonts w:hint="eastAsia" w:ascii="宋体" w:hAnsi="宋体" w:eastAsia="宋体" w:cs="宋体"/>
                <w:i w:val="0"/>
                <w:iCs w:val="0"/>
                <w:color w:val="000000"/>
                <w:kern w:val="0"/>
                <w:sz w:val="22"/>
                <w:szCs w:val="22"/>
                <w:u w:val="none"/>
                <w:lang w:val="en-US" w:eastAsia="zh-CN" w:bidi="ar"/>
              </w:rPr>
              <w:t>镜片的顶焦度</w:t>
            </w:r>
          </w:p>
        </w:tc>
        <w:tc>
          <w:tcPr>
            <w:tcW w:w="3662" w:type="dxa"/>
            <w:vAlign w:val="center"/>
          </w:tcPr>
          <w:p w14:paraId="37F91915">
            <w:pPr>
              <w:snapToGrid w:val="0"/>
              <w:jc w:val="center"/>
              <w:rPr>
                <w:rFonts w:ascii="宋体" w:hAnsi="宋体" w:cs="宋体"/>
                <w:szCs w:val="21"/>
              </w:rPr>
            </w:pPr>
            <w:r>
              <w:rPr>
                <w:rFonts w:hint="eastAsia" w:ascii="宋体" w:hAnsi="宋体" w:cs="宋体"/>
                <w:szCs w:val="21"/>
              </w:rPr>
              <w:t>GB 10810.1-2005</w:t>
            </w:r>
          </w:p>
        </w:tc>
      </w:tr>
      <w:tr w14:paraId="00B50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982" w:type="dxa"/>
            <w:vAlign w:val="center"/>
          </w:tcPr>
          <w:p w14:paraId="497E0BB2">
            <w:pPr>
              <w:widowControl/>
              <w:numPr>
                <w:ilvl w:val="0"/>
                <w:numId w:val="1"/>
              </w:numPr>
              <w:jc w:val="center"/>
              <w:textAlignment w:val="center"/>
              <w:rPr>
                <w:rFonts w:ascii="宋体" w:hAnsi="宋体" w:cs="宋体"/>
                <w:kern w:val="0"/>
                <w:szCs w:val="21"/>
              </w:rPr>
            </w:pPr>
          </w:p>
        </w:tc>
        <w:tc>
          <w:tcPr>
            <w:tcW w:w="4033" w:type="dxa"/>
            <w:vAlign w:val="center"/>
          </w:tcPr>
          <w:p w14:paraId="11F57738">
            <w:pPr>
              <w:keepNext w:val="0"/>
              <w:keepLines w:val="0"/>
              <w:widowControl/>
              <w:suppressLineNumbers w:val="0"/>
              <w:jc w:val="center"/>
              <w:textAlignment w:val="center"/>
              <w:rPr>
                <w:rFonts w:ascii="宋体" w:hAnsi="宋体" w:cs="宋体"/>
                <w:color w:val="000000"/>
                <w:szCs w:val="21"/>
              </w:rPr>
            </w:pPr>
            <w:r>
              <w:rPr>
                <w:rFonts w:hint="eastAsia" w:ascii="宋体" w:hAnsi="宋体" w:eastAsia="宋体" w:cs="宋体"/>
                <w:i w:val="0"/>
                <w:iCs w:val="0"/>
                <w:color w:val="000000"/>
                <w:kern w:val="0"/>
                <w:sz w:val="22"/>
                <w:szCs w:val="22"/>
                <w:u w:val="none"/>
                <w:lang w:val="en-US" w:eastAsia="zh-CN" w:bidi="ar"/>
              </w:rPr>
              <w:t>镜片的材料和表面质量</w:t>
            </w:r>
          </w:p>
        </w:tc>
        <w:tc>
          <w:tcPr>
            <w:tcW w:w="3662" w:type="dxa"/>
            <w:vAlign w:val="center"/>
          </w:tcPr>
          <w:p w14:paraId="48BA302C">
            <w:pPr>
              <w:snapToGrid w:val="0"/>
              <w:jc w:val="center"/>
              <w:rPr>
                <w:rFonts w:ascii="宋体" w:hAnsi="宋体" w:cs="宋体"/>
                <w:color w:val="000000"/>
                <w:szCs w:val="21"/>
              </w:rPr>
            </w:pPr>
            <w:r>
              <w:rPr>
                <w:rFonts w:hint="eastAsia" w:ascii="宋体" w:hAnsi="宋体" w:cs="宋体"/>
                <w:color w:val="000000"/>
                <w:szCs w:val="21"/>
              </w:rPr>
              <w:t>GB 10810.1-2005</w:t>
            </w:r>
          </w:p>
        </w:tc>
      </w:tr>
      <w:tr w14:paraId="0BCFF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82" w:type="dxa"/>
            <w:vAlign w:val="center"/>
          </w:tcPr>
          <w:p w14:paraId="160A7C42">
            <w:pPr>
              <w:widowControl/>
              <w:numPr>
                <w:ilvl w:val="0"/>
                <w:numId w:val="1"/>
              </w:numPr>
              <w:jc w:val="center"/>
              <w:textAlignment w:val="center"/>
              <w:rPr>
                <w:rFonts w:ascii="宋体" w:hAnsi="宋体" w:cs="宋体"/>
                <w:kern w:val="0"/>
                <w:szCs w:val="21"/>
              </w:rPr>
            </w:pPr>
          </w:p>
        </w:tc>
        <w:tc>
          <w:tcPr>
            <w:tcW w:w="4033" w:type="dxa"/>
            <w:vAlign w:val="center"/>
          </w:tcPr>
          <w:p w14:paraId="34203AD3">
            <w:pPr>
              <w:keepNext w:val="0"/>
              <w:keepLines w:val="0"/>
              <w:widowControl/>
              <w:suppressLineNumbers w:val="0"/>
              <w:jc w:val="center"/>
              <w:textAlignment w:val="center"/>
              <w:rPr>
                <w:rFonts w:ascii="宋体" w:hAnsi="宋体" w:cs="宋体"/>
                <w:color w:val="000000"/>
                <w:szCs w:val="21"/>
              </w:rPr>
            </w:pPr>
            <w:r>
              <w:rPr>
                <w:rFonts w:hint="eastAsia" w:ascii="宋体" w:hAnsi="宋体" w:eastAsia="宋体" w:cs="宋体"/>
                <w:i w:val="0"/>
                <w:iCs w:val="0"/>
                <w:color w:val="000000"/>
                <w:kern w:val="0"/>
                <w:sz w:val="22"/>
                <w:szCs w:val="22"/>
                <w:u w:val="none"/>
                <w:lang w:val="en-US" w:eastAsia="zh-CN" w:bidi="ar"/>
              </w:rPr>
              <w:t>镜片的透射比性能</w:t>
            </w:r>
          </w:p>
        </w:tc>
        <w:tc>
          <w:tcPr>
            <w:tcW w:w="3662" w:type="dxa"/>
            <w:vAlign w:val="center"/>
          </w:tcPr>
          <w:p w14:paraId="0F296168">
            <w:pPr>
              <w:snapToGrid w:val="0"/>
              <w:jc w:val="center"/>
              <w:rPr>
                <w:rFonts w:ascii="宋体" w:hAnsi="宋体" w:cs="宋体"/>
                <w:color w:val="000000"/>
                <w:szCs w:val="21"/>
              </w:rPr>
            </w:pPr>
            <w:r>
              <w:rPr>
                <w:rFonts w:hint="eastAsia" w:ascii="宋体" w:hAnsi="宋体" w:cs="宋体"/>
                <w:color w:val="000000"/>
                <w:szCs w:val="21"/>
              </w:rPr>
              <w:t>GB 10810.3-2006 QB/T 2506-2017</w:t>
            </w:r>
          </w:p>
        </w:tc>
      </w:tr>
      <w:tr w14:paraId="23BD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1F544A40">
            <w:pPr>
              <w:widowControl/>
              <w:numPr>
                <w:ilvl w:val="0"/>
                <w:numId w:val="1"/>
              </w:numPr>
              <w:jc w:val="center"/>
              <w:textAlignment w:val="center"/>
              <w:rPr>
                <w:rFonts w:ascii="宋体" w:hAnsi="宋体" w:cs="宋体"/>
                <w:kern w:val="0"/>
                <w:szCs w:val="21"/>
              </w:rPr>
            </w:pPr>
          </w:p>
        </w:tc>
        <w:tc>
          <w:tcPr>
            <w:tcW w:w="4033" w:type="dxa"/>
            <w:vAlign w:val="center"/>
          </w:tcPr>
          <w:p w14:paraId="53B34C94">
            <w:pPr>
              <w:keepNext w:val="0"/>
              <w:keepLines w:val="0"/>
              <w:widowControl/>
              <w:suppressLineNumbers w:val="0"/>
              <w:jc w:val="center"/>
              <w:textAlignment w:val="center"/>
              <w:rPr>
                <w:rFonts w:ascii="宋体" w:hAnsi="宋体" w:cs="宋体"/>
                <w:color w:val="000000"/>
                <w:szCs w:val="21"/>
              </w:rPr>
            </w:pPr>
            <w:r>
              <w:rPr>
                <w:rFonts w:hint="eastAsia" w:ascii="宋体" w:hAnsi="宋体" w:eastAsia="宋体" w:cs="宋体"/>
                <w:i w:val="0"/>
                <w:iCs w:val="0"/>
                <w:color w:val="000000"/>
                <w:kern w:val="0"/>
                <w:sz w:val="22"/>
                <w:szCs w:val="22"/>
                <w:u w:val="none"/>
                <w:lang w:val="en-US" w:eastAsia="zh-CN" w:bidi="ar"/>
              </w:rPr>
              <w:t>顶焦度范围</w:t>
            </w:r>
          </w:p>
        </w:tc>
        <w:tc>
          <w:tcPr>
            <w:tcW w:w="3662" w:type="dxa"/>
            <w:vAlign w:val="center"/>
          </w:tcPr>
          <w:p w14:paraId="1ECBF02D">
            <w:pPr>
              <w:snapToGrid w:val="0"/>
              <w:jc w:val="center"/>
              <w:rPr>
                <w:rFonts w:ascii="宋体" w:hAnsi="宋体" w:cs="宋体"/>
                <w:color w:val="000000"/>
                <w:szCs w:val="21"/>
              </w:rPr>
            </w:pPr>
            <w:r>
              <w:rPr>
                <w:rFonts w:hint="eastAsia" w:ascii="宋体" w:hAnsi="宋体" w:cs="宋体"/>
                <w:color w:val="000000"/>
                <w:szCs w:val="21"/>
              </w:rPr>
              <w:t>GB/T 13511.3-2019</w:t>
            </w:r>
          </w:p>
        </w:tc>
      </w:tr>
      <w:tr w14:paraId="0EE1E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0B45B0B2">
            <w:pPr>
              <w:widowControl/>
              <w:numPr>
                <w:ilvl w:val="0"/>
                <w:numId w:val="1"/>
              </w:numPr>
              <w:jc w:val="center"/>
              <w:textAlignment w:val="center"/>
              <w:rPr>
                <w:rFonts w:ascii="宋体" w:hAnsi="宋体" w:cs="宋体"/>
                <w:kern w:val="0"/>
                <w:szCs w:val="21"/>
              </w:rPr>
            </w:pPr>
          </w:p>
        </w:tc>
        <w:tc>
          <w:tcPr>
            <w:tcW w:w="4033" w:type="dxa"/>
            <w:vAlign w:val="center"/>
          </w:tcPr>
          <w:p w14:paraId="59BB1A90">
            <w:pPr>
              <w:keepNext w:val="0"/>
              <w:keepLines w:val="0"/>
              <w:widowControl/>
              <w:suppressLineNumbers w:val="0"/>
              <w:jc w:val="center"/>
              <w:textAlignment w:val="center"/>
              <w:rPr>
                <w:rFonts w:ascii="宋体" w:hAnsi="宋体" w:cs="宋体"/>
                <w:color w:val="000000"/>
                <w:szCs w:val="21"/>
              </w:rPr>
            </w:pPr>
            <w:r>
              <w:rPr>
                <w:rFonts w:hint="eastAsia" w:ascii="宋体" w:hAnsi="宋体" w:eastAsia="宋体" w:cs="宋体"/>
                <w:i w:val="0"/>
                <w:iCs w:val="0"/>
                <w:color w:val="000000"/>
                <w:kern w:val="0"/>
                <w:sz w:val="22"/>
                <w:szCs w:val="22"/>
                <w:u w:val="none"/>
                <w:lang w:val="en-US" w:eastAsia="zh-CN" w:bidi="ar"/>
              </w:rPr>
              <w:t>两镜片顶焦度互差</w:t>
            </w:r>
          </w:p>
        </w:tc>
        <w:tc>
          <w:tcPr>
            <w:tcW w:w="3662" w:type="dxa"/>
            <w:vAlign w:val="center"/>
          </w:tcPr>
          <w:p w14:paraId="70C980D4">
            <w:pPr>
              <w:snapToGrid w:val="0"/>
              <w:jc w:val="center"/>
              <w:rPr>
                <w:rFonts w:ascii="宋体" w:hAnsi="宋体" w:cs="宋体"/>
                <w:color w:val="000000"/>
                <w:szCs w:val="21"/>
              </w:rPr>
            </w:pPr>
            <w:r>
              <w:rPr>
                <w:rFonts w:hint="eastAsia" w:ascii="宋体" w:hAnsi="宋体" w:cs="宋体"/>
                <w:color w:val="000000"/>
                <w:szCs w:val="21"/>
              </w:rPr>
              <w:t>GB/T 13511.3-2019</w:t>
            </w:r>
          </w:p>
        </w:tc>
      </w:tr>
      <w:tr w14:paraId="6E42A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9A8AF94">
            <w:pPr>
              <w:widowControl/>
              <w:numPr>
                <w:ilvl w:val="0"/>
                <w:numId w:val="1"/>
              </w:numPr>
              <w:jc w:val="center"/>
              <w:textAlignment w:val="center"/>
              <w:rPr>
                <w:rFonts w:ascii="宋体" w:hAnsi="宋体" w:cs="宋体"/>
                <w:kern w:val="0"/>
                <w:szCs w:val="21"/>
              </w:rPr>
            </w:pPr>
          </w:p>
        </w:tc>
        <w:tc>
          <w:tcPr>
            <w:tcW w:w="4033" w:type="dxa"/>
            <w:vAlign w:val="center"/>
          </w:tcPr>
          <w:p w14:paraId="54D45A86">
            <w:pPr>
              <w:keepNext w:val="0"/>
              <w:keepLines w:val="0"/>
              <w:widowControl/>
              <w:suppressLineNumbers w:val="0"/>
              <w:jc w:val="center"/>
              <w:textAlignment w:val="center"/>
              <w:rPr>
                <w:rFonts w:ascii="宋体" w:hAnsi="宋体" w:cs="宋体"/>
                <w:color w:val="000000"/>
                <w:szCs w:val="21"/>
              </w:rPr>
            </w:pPr>
            <w:r>
              <w:rPr>
                <w:rFonts w:hint="eastAsia" w:ascii="宋体" w:hAnsi="宋体" w:eastAsia="宋体" w:cs="宋体"/>
                <w:i w:val="0"/>
                <w:iCs w:val="0"/>
                <w:color w:val="000000"/>
                <w:kern w:val="0"/>
                <w:sz w:val="22"/>
                <w:szCs w:val="22"/>
                <w:u w:val="none"/>
                <w:lang w:val="en-US" w:eastAsia="zh-CN" w:bidi="ar"/>
              </w:rPr>
              <w:t>光学中心水平偏差</w:t>
            </w:r>
          </w:p>
        </w:tc>
        <w:tc>
          <w:tcPr>
            <w:tcW w:w="3662" w:type="dxa"/>
            <w:vAlign w:val="center"/>
          </w:tcPr>
          <w:p w14:paraId="4C2F7A89">
            <w:pPr>
              <w:snapToGrid w:val="0"/>
              <w:jc w:val="center"/>
              <w:rPr>
                <w:rFonts w:ascii="宋体" w:hAnsi="宋体" w:cs="宋体"/>
                <w:color w:val="000000"/>
                <w:szCs w:val="21"/>
              </w:rPr>
            </w:pPr>
            <w:r>
              <w:rPr>
                <w:rFonts w:hint="eastAsia" w:ascii="宋体" w:hAnsi="宋体" w:cs="宋体"/>
                <w:color w:val="000000"/>
                <w:szCs w:val="21"/>
              </w:rPr>
              <w:t>GB/T 13511.3-2019</w:t>
            </w:r>
          </w:p>
        </w:tc>
      </w:tr>
      <w:tr w14:paraId="2ED7F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71FB716C">
            <w:pPr>
              <w:widowControl/>
              <w:numPr>
                <w:ilvl w:val="0"/>
                <w:numId w:val="1"/>
              </w:numPr>
              <w:jc w:val="center"/>
              <w:textAlignment w:val="center"/>
              <w:rPr>
                <w:rFonts w:ascii="宋体" w:hAnsi="宋体" w:cs="宋体"/>
                <w:kern w:val="0"/>
                <w:szCs w:val="21"/>
              </w:rPr>
            </w:pPr>
            <w:bookmarkStart w:id="0" w:name="OLE_LINK3"/>
            <w:bookmarkStart w:id="1" w:name="OLE_LINK4"/>
          </w:p>
        </w:tc>
        <w:tc>
          <w:tcPr>
            <w:tcW w:w="4033" w:type="dxa"/>
            <w:vAlign w:val="center"/>
          </w:tcPr>
          <w:p w14:paraId="445217ED">
            <w:pPr>
              <w:keepNext w:val="0"/>
              <w:keepLines w:val="0"/>
              <w:widowControl/>
              <w:suppressLineNumbers w:val="0"/>
              <w:jc w:val="center"/>
              <w:textAlignment w:val="center"/>
              <w:rPr>
                <w:rFonts w:ascii="宋体" w:hAnsi="宋体" w:cs="宋体"/>
                <w:color w:val="000000"/>
                <w:szCs w:val="21"/>
              </w:rPr>
            </w:pPr>
            <w:r>
              <w:rPr>
                <w:rFonts w:hint="eastAsia" w:ascii="宋体" w:hAnsi="宋体" w:eastAsia="宋体" w:cs="宋体"/>
                <w:i w:val="0"/>
                <w:iCs w:val="0"/>
                <w:color w:val="000000"/>
                <w:kern w:val="0"/>
                <w:sz w:val="22"/>
                <w:szCs w:val="22"/>
                <w:u w:val="none"/>
                <w:lang w:val="en-US" w:eastAsia="zh-CN" w:bidi="ar"/>
              </w:rPr>
              <w:t>光学中心单侧水平偏差</w:t>
            </w:r>
          </w:p>
        </w:tc>
        <w:tc>
          <w:tcPr>
            <w:tcW w:w="3662" w:type="dxa"/>
            <w:vAlign w:val="center"/>
          </w:tcPr>
          <w:p w14:paraId="7E8801CF">
            <w:pPr>
              <w:snapToGrid w:val="0"/>
              <w:jc w:val="center"/>
              <w:rPr>
                <w:rFonts w:ascii="宋体" w:hAnsi="宋体" w:cs="宋体"/>
                <w:color w:val="000000"/>
                <w:szCs w:val="21"/>
              </w:rPr>
            </w:pPr>
            <w:r>
              <w:rPr>
                <w:rFonts w:hint="eastAsia" w:ascii="宋体" w:hAnsi="宋体" w:cs="宋体"/>
                <w:color w:val="000000"/>
                <w:szCs w:val="21"/>
              </w:rPr>
              <w:t>GB/T 13511.3-2019</w:t>
            </w:r>
          </w:p>
        </w:tc>
      </w:tr>
      <w:tr w14:paraId="1EB32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56FC51D2">
            <w:pPr>
              <w:widowControl/>
              <w:numPr>
                <w:ilvl w:val="0"/>
                <w:numId w:val="1"/>
              </w:numPr>
              <w:jc w:val="center"/>
              <w:textAlignment w:val="center"/>
              <w:rPr>
                <w:rFonts w:ascii="宋体" w:hAnsi="宋体" w:cs="宋体"/>
                <w:kern w:val="0"/>
                <w:szCs w:val="21"/>
              </w:rPr>
            </w:pPr>
          </w:p>
        </w:tc>
        <w:tc>
          <w:tcPr>
            <w:tcW w:w="4033" w:type="dxa"/>
            <w:vAlign w:val="center"/>
          </w:tcPr>
          <w:p w14:paraId="70E8C051">
            <w:pPr>
              <w:keepNext w:val="0"/>
              <w:keepLines w:val="0"/>
              <w:widowControl/>
              <w:suppressLineNumbers w:val="0"/>
              <w:jc w:val="center"/>
              <w:textAlignment w:val="center"/>
              <w:rPr>
                <w:rFonts w:ascii="宋体" w:hAnsi="宋体" w:cs="宋体"/>
                <w:color w:val="000000"/>
                <w:szCs w:val="21"/>
              </w:rPr>
            </w:pPr>
            <w:r>
              <w:rPr>
                <w:rFonts w:hint="eastAsia" w:ascii="宋体" w:hAnsi="宋体" w:eastAsia="宋体" w:cs="宋体"/>
                <w:i w:val="0"/>
                <w:iCs w:val="0"/>
                <w:color w:val="000000"/>
                <w:kern w:val="0"/>
                <w:sz w:val="22"/>
                <w:szCs w:val="22"/>
                <w:u w:val="none"/>
                <w:lang w:val="en-US" w:eastAsia="zh-CN" w:bidi="ar"/>
              </w:rPr>
              <w:t>光学中心垂直互差</w:t>
            </w:r>
          </w:p>
        </w:tc>
        <w:tc>
          <w:tcPr>
            <w:tcW w:w="3662" w:type="dxa"/>
            <w:vAlign w:val="center"/>
          </w:tcPr>
          <w:p w14:paraId="608D6B09">
            <w:pPr>
              <w:snapToGrid w:val="0"/>
              <w:jc w:val="center"/>
              <w:rPr>
                <w:rFonts w:ascii="宋体" w:hAnsi="宋体" w:cs="宋体"/>
                <w:color w:val="000000"/>
                <w:szCs w:val="21"/>
              </w:rPr>
            </w:pPr>
            <w:r>
              <w:rPr>
                <w:rFonts w:hint="eastAsia" w:ascii="宋体" w:hAnsi="宋体" w:cs="宋体"/>
                <w:color w:val="000000"/>
                <w:szCs w:val="21"/>
              </w:rPr>
              <w:t>GB/T 13511.3-2019</w:t>
            </w:r>
          </w:p>
        </w:tc>
      </w:tr>
    </w:tbl>
    <w:p w14:paraId="26EF295A">
      <w:pPr>
        <w:snapToGrid w:val="0"/>
        <w:spacing w:line="440" w:lineRule="exact"/>
      </w:pPr>
    </w:p>
    <w:p w14:paraId="28ED80D9">
      <w:pPr>
        <w:snapToGrid w:val="0"/>
        <w:spacing w:line="440" w:lineRule="exact"/>
        <w:ind w:firstLine="359" w:firstLineChars="171"/>
        <w:rPr>
          <w:rFonts w:ascii="宋体" w:hAnsi="宋体" w:cs="宋体"/>
          <w:szCs w:val="21"/>
        </w:rPr>
      </w:pPr>
      <w:r>
        <w:rPr>
          <w:rFonts w:hint="eastAsia" w:ascii="宋体" w:hAnsi="宋体" w:cs="宋体"/>
          <w:szCs w:val="21"/>
        </w:rPr>
        <w:t>执行企业标准、团体标准、地方标准的产品，检验项目参照上述内容执行。</w:t>
      </w:r>
    </w:p>
    <w:p w14:paraId="4497B705">
      <w:pPr>
        <w:snapToGrid w:val="0"/>
        <w:spacing w:line="440" w:lineRule="exact"/>
        <w:ind w:firstLine="359" w:firstLineChars="171"/>
        <w:rPr>
          <w:rFonts w:ascii="宋体" w:hAnsi="宋体" w:cs="宋体"/>
          <w:szCs w:val="21"/>
        </w:rPr>
      </w:pPr>
      <w:r>
        <w:rPr>
          <w:rFonts w:hint="eastAsia" w:ascii="宋体" w:hAnsi="宋体" w:cs="宋体"/>
          <w:szCs w:val="21"/>
        </w:rPr>
        <w:t>凡是注日期的文件，其随后所有的修改单（不包括勘误的内容）或修订版不适用于本细则。凡</w:t>
      </w:r>
      <w:bookmarkEnd w:id="0"/>
      <w:bookmarkEnd w:id="1"/>
      <w:r>
        <w:rPr>
          <w:rFonts w:hint="eastAsia" w:ascii="宋体" w:hAnsi="宋体" w:cs="宋体"/>
          <w:szCs w:val="21"/>
        </w:rPr>
        <w:t>是不注日期的文件，其最新版本适用于本细则。</w:t>
      </w:r>
    </w:p>
    <w:p w14:paraId="6681B725">
      <w:pPr>
        <w:spacing w:line="440" w:lineRule="exact"/>
        <w:rPr>
          <w:rFonts w:ascii="宋体" w:hAnsi="宋体" w:cs="宋体"/>
          <w:b/>
          <w:bCs/>
          <w:szCs w:val="21"/>
        </w:rPr>
      </w:pPr>
      <w:r>
        <w:rPr>
          <w:rFonts w:hint="eastAsia" w:ascii="宋体" w:hAnsi="宋体" w:cs="宋体"/>
          <w:b/>
          <w:bCs/>
          <w:szCs w:val="21"/>
        </w:rPr>
        <w:t>3 判定规则</w:t>
      </w:r>
    </w:p>
    <w:p w14:paraId="4CD79694">
      <w:pPr>
        <w:snapToGrid w:val="0"/>
        <w:spacing w:line="440" w:lineRule="exact"/>
        <w:rPr>
          <w:rFonts w:ascii="宋体" w:hAnsi="宋体" w:cs="宋体"/>
          <w:szCs w:val="21"/>
        </w:rPr>
      </w:pPr>
      <w:r>
        <w:rPr>
          <w:rFonts w:hint="eastAsia" w:ascii="宋体" w:hAnsi="宋体" w:cs="宋体"/>
          <w:szCs w:val="21"/>
        </w:rPr>
        <w:t>3.1依据标准</w:t>
      </w:r>
      <w:bookmarkStart w:id="2" w:name="_Hlk32567754"/>
    </w:p>
    <w:p w14:paraId="37E9E7AA">
      <w:pPr>
        <w:adjustRightInd w:val="0"/>
        <w:snapToGrid w:val="0"/>
        <w:spacing w:line="440" w:lineRule="exact"/>
        <w:ind w:firstLine="420" w:firstLineChars="200"/>
        <w:rPr>
          <w:rFonts w:hint="eastAsia" w:ascii="宋体" w:hAnsi="宋体" w:cs="宋体"/>
          <w:szCs w:val="21"/>
          <w:lang w:eastAsia="zh-CN"/>
        </w:rPr>
      </w:pPr>
      <w:r>
        <w:rPr>
          <w:rFonts w:hint="eastAsia" w:ascii="宋体" w:hAnsi="宋体" w:cs="宋体"/>
          <w:szCs w:val="21"/>
        </w:rPr>
        <w:t>GB/T 13511.3-2019</w:t>
      </w:r>
      <w:r>
        <w:rPr>
          <w:rFonts w:hint="eastAsia" w:ascii="宋体" w:hAnsi="宋体" w:cs="宋体"/>
          <w:szCs w:val="21"/>
          <w:lang w:val="en-US" w:eastAsia="zh-CN"/>
        </w:rPr>
        <w:t xml:space="preserve"> </w:t>
      </w:r>
      <w:r>
        <w:rPr>
          <w:rFonts w:hint="eastAsia" w:ascii="宋体" w:hAnsi="宋体" w:cs="宋体"/>
          <w:szCs w:val="21"/>
          <w:lang w:eastAsia="zh-CN"/>
        </w:rPr>
        <w:t>单光老视成镜配装眼镜</w:t>
      </w:r>
    </w:p>
    <w:p w14:paraId="2A1167C2">
      <w:pPr>
        <w:adjustRightInd w:val="0"/>
        <w:snapToGrid w:val="0"/>
        <w:spacing w:line="440" w:lineRule="exact"/>
        <w:ind w:firstLine="420" w:firstLineChars="200"/>
        <w:rPr>
          <w:rFonts w:ascii="宋体" w:hAnsi="宋体" w:cs="宋体"/>
          <w:szCs w:val="21"/>
        </w:rPr>
      </w:pPr>
      <w:r>
        <w:rPr>
          <w:rFonts w:hint="eastAsia" w:ascii="宋体" w:hAnsi="宋体" w:cs="宋体"/>
          <w:szCs w:val="21"/>
        </w:rPr>
        <w:t>现行有效的企业标准、团体标准、地方标准及产品明示质量要求</w:t>
      </w:r>
    </w:p>
    <w:bookmarkEnd w:id="2"/>
    <w:p w14:paraId="2628EC4B">
      <w:pPr>
        <w:snapToGrid w:val="0"/>
        <w:spacing w:line="440" w:lineRule="exact"/>
        <w:rPr>
          <w:rFonts w:ascii="宋体" w:hAnsi="宋体" w:cs="宋体"/>
          <w:szCs w:val="21"/>
        </w:rPr>
      </w:pPr>
      <w:r>
        <w:rPr>
          <w:rFonts w:hint="eastAsia" w:ascii="宋体" w:hAnsi="宋体" w:cs="宋体"/>
          <w:szCs w:val="21"/>
        </w:rPr>
        <w:t>3.2判定原则</w:t>
      </w:r>
    </w:p>
    <w:p w14:paraId="5E75FD1A">
      <w:pPr>
        <w:snapToGrid w:val="0"/>
        <w:spacing w:line="440" w:lineRule="exact"/>
        <w:ind w:firstLine="420" w:firstLineChars="200"/>
        <w:rPr>
          <w:rFonts w:ascii="宋体" w:hAnsi="宋体" w:cs="宋体"/>
          <w:szCs w:val="21"/>
        </w:rPr>
      </w:pPr>
      <w:bookmarkStart w:id="3" w:name="_Hlk33514746"/>
      <w:r>
        <w:rPr>
          <w:rFonts w:hint="eastAsia" w:ascii="宋体" w:hAnsi="宋体" w:cs="宋体"/>
          <w:szCs w:val="21"/>
        </w:rPr>
        <w:t>经检验，检验项目全部合格，判定为被抽查产品所检项目未发现不合格；检验项目中任一项或一项以上不合格，判定为被抽查产品不合格。</w:t>
      </w:r>
    </w:p>
    <w:p w14:paraId="6DA7A649">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若被检产品明示的质量要求高于本细则中检验项目依据的标准要求时，应按被检产品明示的质量要求判定。</w:t>
      </w:r>
    </w:p>
    <w:p w14:paraId="1E2EC82A">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若被检产品明示的质量要求低于本细则中检验项目依据的强制性标准要求时，应按照强制性标准要求判定。</w:t>
      </w:r>
    </w:p>
    <w:p w14:paraId="3E5CF66C">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若被检产品明示的质量要求低于或包含本细则中检验项目依据的推荐性标准要求时，应以被检产品明示的质量要求判定。</w:t>
      </w:r>
    </w:p>
    <w:p w14:paraId="357DB317">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若被检产品明示的质量要求缺少本细则中检验项目依据的强制性标准要求时，应按照强制性标准要求判定。</w:t>
      </w:r>
    </w:p>
    <w:p w14:paraId="648B9290">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若被检产品明示的质量要求缺少本细则中检验项目依据的推荐性标准要求时，该项目不参与判定。</w:t>
      </w:r>
      <w:bookmarkEnd w:id="3"/>
    </w:p>
    <w:p w14:paraId="5F1B48A7"/>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45052">
    <w:pPr>
      <w:pStyle w:val="6"/>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079E43AE">
    <w:pPr>
      <w:pStyle w:val="6"/>
      <w:ind w:right="360"/>
    </w:pPr>
  </w:p>
  <w:p w14:paraId="085CEFD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2A893">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2201210">
    <w:pPr>
      <w:pStyle w:val="6"/>
      <w:ind w:right="360"/>
    </w:pPr>
  </w:p>
  <w:p w14:paraId="7C7E1DBB"/>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108D4">
    <w:pPr>
      <w:pStyle w:val="7"/>
      <w:pBdr>
        <w:bottom w:val="none" w:color="auto" w:sz="0" w:space="0"/>
      </w:pBdr>
    </w:pPr>
  </w:p>
  <w:p w14:paraId="0314E5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BmMGY0NDRhMDljNjM3ZmM0MTNlYjhjZjBkMmNlYjEifQ=="/>
    <w:docVar w:name="KSO_WPS_MARK_KEY" w:val="87cac2fa-0a50-46e3-834d-f98d8c64d2fd"/>
  </w:docVars>
  <w:rsids>
    <w:rsidRoot w:val="00102581"/>
    <w:rsid w:val="0001152E"/>
    <w:rsid w:val="000C48B1"/>
    <w:rsid w:val="000E2904"/>
    <w:rsid w:val="00102581"/>
    <w:rsid w:val="002930EC"/>
    <w:rsid w:val="002A2CA8"/>
    <w:rsid w:val="002B06D1"/>
    <w:rsid w:val="002C26CA"/>
    <w:rsid w:val="002F4989"/>
    <w:rsid w:val="00313C45"/>
    <w:rsid w:val="00350B26"/>
    <w:rsid w:val="003550AC"/>
    <w:rsid w:val="00394ED9"/>
    <w:rsid w:val="003B6862"/>
    <w:rsid w:val="003C5973"/>
    <w:rsid w:val="00465A97"/>
    <w:rsid w:val="005B43C1"/>
    <w:rsid w:val="006A3596"/>
    <w:rsid w:val="006B44D0"/>
    <w:rsid w:val="006E0810"/>
    <w:rsid w:val="006F1E7D"/>
    <w:rsid w:val="007E7C89"/>
    <w:rsid w:val="00862CDD"/>
    <w:rsid w:val="00882AA4"/>
    <w:rsid w:val="009328DD"/>
    <w:rsid w:val="0095662B"/>
    <w:rsid w:val="00991ADF"/>
    <w:rsid w:val="009A2E8C"/>
    <w:rsid w:val="009A6D44"/>
    <w:rsid w:val="009C512B"/>
    <w:rsid w:val="00A83620"/>
    <w:rsid w:val="00A9708B"/>
    <w:rsid w:val="00AF4C10"/>
    <w:rsid w:val="00AF665B"/>
    <w:rsid w:val="00B0493F"/>
    <w:rsid w:val="00B37BD1"/>
    <w:rsid w:val="00B47494"/>
    <w:rsid w:val="00B52690"/>
    <w:rsid w:val="00B77EA1"/>
    <w:rsid w:val="00B92181"/>
    <w:rsid w:val="00C40995"/>
    <w:rsid w:val="00C6119B"/>
    <w:rsid w:val="00CB3F35"/>
    <w:rsid w:val="00CF21B6"/>
    <w:rsid w:val="00D12FB8"/>
    <w:rsid w:val="00D3335C"/>
    <w:rsid w:val="00D732CB"/>
    <w:rsid w:val="00DF03D5"/>
    <w:rsid w:val="00E04D8F"/>
    <w:rsid w:val="00E648A6"/>
    <w:rsid w:val="00E87CE4"/>
    <w:rsid w:val="00F1128C"/>
    <w:rsid w:val="00F652D2"/>
    <w:rsid w:val="01090B26"/>
    <w:rsid w:val="010F3B4F"/>
    <w:rsid w:val="01127559"/>
    <w:rsid w:val="012375FA"/>
    <w:rsid w:val="012A6BDB"/>
    <w:rsid w:val="012F2443"/>
    <w:rsid w:val="013730A5"/>
    <w:rsid w:val="014063FE"/>
    <w:rsid w:val="01527EDF"/>
    <w:rsid w:val="015920E6"/>
    <w:rsid w:val="015B6D94"/>
    <w:rsid w:val="01687703"/>
    <w:rsid w:val="016C71F3"/>
    <w:rsid w:val="01852063"/>
    <w:rsid w:val="01A85D51"/>
    <w:rsid w:val="01C431E3"/>
    <w:rsid w:val="01CC7C92"/>
    <w:rsid w:val="01E21263"/>
    <w:rsid w:val="01FF0067"/>
    <w:rsid w:val="025832D3"/>
    <w:rsid w:val="029F0F02"/>
    <w:rsid w:val="02F94AB6"/>
    <w:rsid w:val="0315776F"/>
    <w:rsid w:val="0326557A"/>
    <w:rsid w:val="032C4E8C"/>
    <w:rsid w:val="032F672A"/>
    <w:rsid w:val="0334789D"/>
    <w:rsid w:val="034877EC"/>
    <w:rsid w:val="035E2B6B"/>
    <w:rsid w:val="036A2E67"/>
    <w:rsid w:val="037E6EBE"/>
    <w:rsid w:val="038720C2"/>
    <w:rsid w:val="03960557"/>
    <w:rsid w:val="039E565E"/>
    <w:rsid w:val="03C2759E"/>
    <w:rsid w:val="03D177E1"/>
    <w:rsid w:val="03F434D0"/>
    <w:rsid w:val="03FF434E"/>
    <w:rsid w:val="04074FB1"/>
    <w:rsid w:val="04365896"/>
    <w:rsid w:val="04AE18D1"/>
    <w:rsid w:val="04BA2233"/>
    <w:rsid w:val="04BD38C2"/>
    <w:rsid w:val="04BF3ADE"/>
    <w:rsid w:val="04F14B3B"/>
    <w:rsid w:val="04F55751"/>
    <w:rsid w:val="05045994"/>
    <w:rsid w:val="05151950"/>
    <w:rsid w:val="05154F1A"/>
    <w:rsid w:val="05412745"/>
    <w:rsid w:val="0543026B"/>
    <w:rsid w:val="05573334"/>
    <w:rsid w:val="057A317B"/>
    <w:rsid w:val="05832D5D"/>
    <w:rsid w:val="05854D43"/>
    <w:rsid w:val="059A6126"/>
    <w:rsid w:val="05A172D2"/>
    <w:rsid w:val="05B41169"/>
    <w:rsid w:val="05B80C59"/>
    <w:rsid w:val="05D45367"/>
    <w:rsid w:val="05FE0636"/>
    <w:rsid w:val="06035C4C"/>
    <w:rsid w:val="06093262"/>
    <w:rsid w:val="06253E14"/>
    <w:rsid w:val="064E336B"/>
    <w:rsid w:val="06A50AB1"/>
    <w:rsid w:val="06A765D7"/>
    <w:rsid w:val="06B31420"/>
    <w:rsid w:val="06D1542A"/>
    <w:rsid w:val="06F3181D"/>
    <w:rsid w:val="070103DE"/>
    <w:rsid w:val="071E0F8F"/>
    <w:rsid w:val="074A238C"/>
    <w:rsid w:val="075375B0"/>
    <w:rsid w:val="07593D76"/>
    <w:rsid w:val="078057A6"/>
    <w:rsid w:val="079C0106"/>
    <w:rsid w:val="07A56FBB"/>
    <w:rsid w:val="07AA2823"/>
    <w:rsid w:val="07B40FAC"/>
    <w:rsid w:val="07C5140B"/>
    <w:rsid w:val="07CD02C0"/>
    <w:rsid w:val="07D72EEC"/>
    <w:rsid w:val="07E15B19"/>
    <w:rsid w:val="07E850FA"/>
    <w:rsid w:val="07F04D43"/>
    <w:rsid w:val="0822060B"/>
    <w:rsid w:val="0825634E"/>
    <w:rsid w:val="08514A4D"/>
    <w:rsid w:val="08803584"/>
    <w:rsid w:val="089B216C"/>
    <w:rsid w:val="08BB45BC"/>
    <w:rsid w:val="08BE3DCE"/>
    <w:rsid w:val="08D4742C"/>
    <w:rsid w:val="08EB3229"/>
    <w:rsid w:val="091361A6"/>
    <w:rsid w:val="0946657C"/>
    <w:rsid w:val="094E5430"/>
    <w:rsid w:val="09505959"/>
    <w:rsid w:val="095D372A"/>
    <w:rsid w:val="096864F2"/>
    <w:rsid w:val="09736C45"/>
    <w:rsid w:val="098D41AA"/>
    <w:rsid w:val="09904F74"/>
    <w:rsid w:val="09992B4F"/>
    <w:rsid w:val="099E1F14"/>
    <w:rsid w:val="09CF031F"/>
    <w:rsid w:val="09DE5915"/>
    <w:rsid w:val="09E22951"/>
    <w:rsid w:val="0A1026E6"/>
    <w:rsid w:val="0A1B0252"/>
    <w:rsid w:val="0A1E3055"/>
    <w:rsid w:val="0A30606C"/>
    <w:rsid w:val="0A342878"/>
    <w:rsid w:val="0A4F320E"/>
    <w:rsid w:val="0A546A76"/>
    <w:rsid w:val="0A8235E3"/>
    <w:rsid w:val="0ADA341F"/>
    <w:rsid w:val="0B0009AC"/>
    <w:rsid w:val="0B0B182B"/>
    <w:rsid w:val="0B161F7E"/>
    <w:rsid w:val="0B3F3282"/>
    <w:rsid w:val="0B9B2395"/>
    <w:rsid w:val="0BB53545"/>
    <w:rsid w:val="0BC639A4"/>
    <w:rsid w:val="0BD22349"/>
    <w:rsid w:val="0BD240F7"/>
    <w:rsid w:val="0BEB340A"/>
    <w:rsid w:val="0BFC5617"/>
    <w:rsid w:val="0C0149DC"/>
    <w:rsid w:val="0C1666D9"/>
    <w:rsid w:val="0C3152C1"/>
    <w:rsid w:val="0C3721AC"/>
    <w:rsid w:val="0C3A4089"/>
    <w:rsid w:val="0C3B7F93"/>
    <w:rsid w:val="0C450D6C"/>
    <w:rsid w:val="0C525237"/>
    <w:rsid w:val="0C8E2713"/>
    <w:rsid w:val="0C8E3A3C"/>
    <w:rsid w:val="0CBE467B"/>
    <w:rsid w:val="0CC55A09"/>
    <w:rsid w:val="0CDB6FDB"/>
    <w:rsid w:val="0CE40585"/>
    <w:rsid w:val="0CE51C08"/>
    <w:rsid w:val="0CFB58CF"/>
    <w:rsid w:val="0CFF53BF"/>
    <w:rsid w:val="0D0E61C1"/>
    <w:rsid w:val="0D116EA1"/>
    <w:rsid w:val="0D124B42"/>
    <w:rsid w:val="0D1424ED"/>
    <w:rsid w:val="0D1D3A97"/>
    <w:rsid w:val="0D29243C"/>
    <w:rsid w:val="0D2C5A88"/>
    <w:rsid w:val="0D5A25F6"/>
    <w:rsid w:val="0D5F5E5E"/>
    <w:rsid w:val="0D7336B7"/>
    <w:rsid w:val="0D7731A8"/>
    <w:rsid w:val="0DA47D15"/>
    <w:rsid w:val="0DAE7E9E"/>
    <w:rsid w:val="0DD50CEF"/>
    <w:rsid w:val="0DD57ECE"/>
    <w:rsid w:val="0DEB14A0"/>
    <w:rsid w:val="0E06452B"/>
    <w:rsid w:val="0E082052"/>
    <w:rsid w:val="0E0F1632"/>
    <w:rsid w:val="0E1C5AFD"/>
    <w:rsid w:val="0E386E38"/>
    <w:rsid w:val="0E3B2427"/>
    <w:rsid w:val="0E4D2F01"/>
    <w:rsid w:val="0E4D5CB6"/>
    <w:rsid w:val="0E547045"/>
    <w:rsid w:val="0E5A609B"/>
    <w:rsid w:val="0E6D0107"/>
    <w:rsid w:val="0E7E2314"/>
    <w:rsid w:val="0E8652B6"/>
    <w:rsid w:val="0E9B4C74"/>
    <w:rsid w:val="0EB67D00"/>
    <w:rsid w:val="0EC341CA"/>
    <w:rsid w:val="0EC73CBB"/>
    <w:rsid w:val="0ED71A24"/>
    <w:rsid w:val="0F1E7653"/>
    <w:rsid w:val="0F3375A2"/>
    <w:rsid w:val="0F601A19"/>
    <w:rsid w:val="0F7F4595"/>
    <w:rsid w:val="0F8676D2"/>
    <w:rsid w:val="0FCE1079"/>
    <w:rsid w:val="0FFE1D4D"/>
    <w:rsid w:val="1021389E"/>
    <w:rsid w:val="103E61FE"/>
    <w:rsid w:val="104650B3"/>
    <w:rsid w:val="10675755"/>
    <w:rsid w:val="10765998"/>
    <w:rsid w:val="10767F2A"/>
    <w:rsid w:val="107751B2"/>
    <w:rsid w:val="108005C5"/>
    <w:rsid w:val="10944070"/>
    <w:rsid w:val="10947BCD"/>
    <w:rsid w:val="10AF2C58"/>
    <w:rsid w:val="10D95F27"/>
    <w:rsid w:val="10EA5A3E"/>
    <w:rsid w:val="10F42D61"/>
    <w:rsid w:val="114E2471"/>
    <w:rsid w:val="11551A52"/>
    <w:rsid w:val="1158509E"/>
    <w:rsid w:val="116E48C1"/>
    <w:rsid w:val="117A3266"/>
    <w:rsid w:val="117D4B05"/>
    <w:rsid w:val="117F78B4"/>
    <w:rsid w:val="11845E93"/>
    <w:rsid w:val="118E0AC0"/>
    <w:rsid w:val="11A958FA"/>
    <w:rsid w:val="11C52008"/>
    <w:rsid w:val="11D230A2"/>
    <w:rsid w:val="12096398"/>
    <w:rsid w:val="12437AFC"/>
    <w:rsid w:val="12AA7B7B"/>
    <w:rsid w:val="12B02CB8"/>
    <w:rsid w:val="12B409FA"/>
    <w:rsid w:val="12C85ED3"/>
    <w:rsid w:val="12CA3D79"/>
    <w:rsid w:val="12E52961"/>
    <w:rsid w:val="12F17558"/>
    <w:rsid w:val="132536A6"/>
    <w:rsid w:val="132F0080"/>
    <w:rsid w:val="13385187"/>
    <w:rsid w:val="135D3910"/>
    <w:rsid w:val="13623FB2"/>
    <w:rsid w:val="13652229"/>
    <w:rsid w:val="13655850"/>
    <w:rsid w:val="13685340"/>
    <w:rsid w:val="137141F5"/>
    <w:rsid w:val="13737F6D"/>
    <w:rsid w:val="1379754E"/>
    <w:rsid w:val="1384217A"/>
    <w:rsid w:val="138A175B"/>
    <w:rsid w:val="138E2FF9"/>
    <w:rsid w:val="13A40300"/>
    <w:rsid w:val="13C63C31"/>
    <w:rsid w:val="13F54E26"/>
    <w:rsid w:val="13FA41EA"/>
    <w:rsid w:val="14027543"/>
    <w:rsid w:val="142B0848"/>
    <w:rsid w:val="145E0C1D"/>
    <w:rsid w:val="14627FE2"/>
    <w:rsid w:val="14C91E0F"/>
    <w:rsid w:val="14D3578A"/>
    <w:rsid w:val="14DB226E"/>
    <w:rsid w:val="14DE58BA"/>
    <w:rsid w:val="14EC6584"/>
    <w:rsid w:val="15167ED2"/>
    <w:rsid w:val="15311E8E"/>
    <w:rsid w:val="153E6AC2"/>
    <w:rsid w:val="1542409B"/>
    <w:rsid w:val="155B6F0B"/>
    <w:rsid w:val="15602773"/>
    <w:rsid w:val="1562473D"/>
    <w:rsid w:val="15695ACC"/>
    <w:rsid w:val="1574621E"/>
    <w:rsid w:val="157B75AD"/>
    <w:rsid w:val="1585667E"/>
    <w:rsid w:val="159266A5"/>
    <w:rsid w:val="15BD5D33"/>
    <w:rsid w:val="1609105D"/>
    <w:rsid w:val="16091A5B"/>
    <w:rsid w:val="16210154"/>
    <w:rsid w:val="163D0D06"/>
    <w:rsid w:val="164B51D1"/>
    <w:rsid w:val="164B6F7F"/>
    <w:rsid w:val="164D5ECE"/>
    <w:rsid w:val="164D719B"/>
    <w:rsid w:val="165A3666"/>
    <w:rsid w:val="165D6CB3"/>
    <w:rsid w:val="16684490"/>
    <w:rsid w:val="1686445B"/>
    <w:rsid w:val="168801D3"/>
    <w:rsid w:val="169F72CB"/>
    <w:rsid w:val="16A24B17"/>
    <w:rsid w:val="16A448E1"/>
    <w:rsid w:val="16A97510"/>
    <w:rsid w:val="16BC7E7D"/>
    <w:rsid w:val="16CD5BE6"/>
    <w:rsid w:val="16D451C7"/>
    <w:rsid w:val="16E64AA2"/>
    <w:rsid w:val="16F24B51"/>
    <w:rsid w:val="16F5338F"/>
    <w:rsid w:val="16FF6CDE"/>
    <w:rsid w:val="17011D34"/>
    <w:rsid w:val="171153F7"/>
    <w:rsid w:val="17127A9D"/>
    <w:rsid w:val="1752433D"/>
    <w:rsid w:val="17742506"/>
    <w:rsid w:val="177E3384"/>
    <w:rsid w:val="17A27073"/>
    <w:rsid w:val="17AE3C6A"/>
    <w:rsid w:val="17BD20FF"/>
    <w:rsid w:val="17DB2585"/>
    <w:rsid w:val="17FD6923"/>
    <w:rsid w:val="18003D99"/>
    <w:rsid w:val="180E64B6"/>
    <w:rsid w:val="18147845"/>
    <w:rsid w:val="18422604"/>
    <w:rsid w:val="1844012A"/>
    <w:rsid w:val="184E4A60"/>
    <w:rsid w:val="186859E8"/>
    <w:rsid w:val="18700F1F"/>
    <w:rsid w:val="18826EA4"/>
    <w:rsid w:val="188744BB"/>
    <w:rsid w:val="188E75F7"/>
    <w:rsid w:val="18982224"/>
    <w:rsid w:val="18A32F63"/>
    <w:rsid w:val="18AC5CCF"/>
    <w:rsid w:val="18BC5F12"/>
    <w:rsid w:val="18CB25F9"/>
    <w:rsid w:val="18F002B2"/>
    <w:rsid w:val="18FC0A05"/>
    <w:rsid w:val="19063631"/>
    <w:rsid w:val="191915B7"/>
    <w:rsid w:val="192166BD"/>
    <w:rsid w:val="192D6307"/>
    <w:rsid w:val="193E0D50"/>
    <w:rsid w:val="19406B43"/>
    <w:rsid w:val="1943272F"/>
    <w:rsid w:val="19566367"/>
    <w:rsid w:val="19597C05"/>
    <w:rsid w:val="195B397D"/>
    <w:rsid w:val="195C14A3"/>
    <w:rsid w:val="19A5109C"/>
    <w:rsid w:val="19B47531"/>
    <w:rsid w:val="19C05ED6"/>
    <w:rsid w:val="19D43730"/>
    <w:rsid w:val="19FB6F0E"/>
    <w:rsid w:val="1A0F29BA"/>
    <w:rsid w:val="1A1C14C0"/>
    <w:rsid w:val="1A367F46"/>
    <w:rsid w:val="1A4B1C44"/>
    <w:rsid w:val="1A620D3B"/>
    <w:rsid w:val="1A622AE9"/>
    <w:rsid w:val="1A654388"/>
    <w:rsid w:val="1A815666"/>
    <w:rsid w:val="1A98775E"/>
    <w:rsid w:val="1AAB4490"/>
    <w:rsid w:val="1AB07CF9"/>
    <w:rsid w:val="1ABF618E"/>
    <w:rsid w:val="1AC9700C"/>
    <w:rsid w:val="1AE41750"/>
    <w:rsid w:val="1AF37BE5"/>
    <w:rsid w:val="1AFC3342"/>
    <w:rsid w:val="1B083691"/>
    <w:rsid w:val="1B252495"/>
    <w:rsid w:val="1B375D24"/>
    <w:rsid w:val="1B5543FC"/>
    <w:rsid w:val="1B6F54BE"/>
    <w:rsid w:val="1B770817"/>
    <w:rsid w:val="1B780281"/>
    <w:rsid w:val="1B79458F"/>
    <w:rsid w:val="1B965141"/>
    <w:rsid w:val="1BA23AE5"/>
    <w:rsid w:val="1BB6133F"/>
    <w:rsid w:val="1BDD2D6F"/>
    <w:rsid w:val="1BE56EDA"/>
    <w:rsid w:val="1C13411D"/>
    <w:rsid w:val="1C5B3C94"/>
    <w:rsid w:val="1C7865F4"/>
    <w:rsid w:val="1C7A6810"/>
    <w:rsid w:val="1C856E3A"/>
    <w:rsid w:val="1C9176B6"/>
    <w:rsid w:val="1C9A47BD"/>
    <w:rsid w:val="1CAB4C1C"/>
    <w:rsid w:val="1CB6536F"/>
    <w:rsid w:val="1CC57360"/>
    <w:rsid w:val="1CCE3E6A"/>
    <w:rsid w:val="1CD37CCF"/>
    <w:rsid w:val="1CF540E9"/>
    <w:rsid w:val="1CFA34AD"/>
    <w:rsid w:val="1D181B85"/>
    <w:rsid w:val="1D320E99"/>
    <w:rsid w:val="1D4330A6"/>
    <w:rsid w:val="1D444728"/>
    <w:rsid w:val="1D5E3A3C"/>
    <w:rsid w:val="1D921938"/>
    <w:rsid w:val="1DC064A5"/>
    <w:rsid w:val="1DC31AF1"/>
    <w:rsid w:val="1DCD471E"/>
    <w:rsid w:val="1DD67A76"/>
    <w:rsid w:val="1DD71E52"/>
    <w:rsid w:val="1DDC2BB3"/>
    <w:rsid w:val="1DE859FC"/>
    <w:rsid w:val="1E0B5246"/>
    <w:rsid w:val="1E197963"/>
    <w:rsid w:val="1E4E1D03"/>
    <w:rsid w:val="1E5E7A6C"/>
    <w:rsid w:val="1E674B72"/>
    <w:rsid w:val="1E7E37DC"/>
    <w:rsid w:val="1E911BEF"/>
    <w:rsid w:val="1EDD6BE3"/>
    <w:rsid w:val="1EF06916"/>
    <w:rsid w:val="1F152820"/>
    <w:rsid w:val="1F3D58D3"/>
    <w:rsid w:val="1F406AD1"/>
    <w:rsid w:val="1F446C62"/>
    <w:rsid w:val="1F5570C1"/>
    <w:rsid w:val="1F5F1CED"/>
    <w:rsid w:val="1F5F3A9B"/>
    <w:rsid w:val="1F66307C"/>
    <w:rsid w:val="1F7C464D"/>
    <w:rsid w:val="1F7C63FB"/>
    <w:rsid w:val="1F86727A"/>
    <w:rsid w:val="1F9000F9"/>
    <w:rsid w:val="1F937941"/>
    <w:rsid w:val="1FA616CA"/>
    <w:rsid w:val="1FB97650"/>
    <w:rsid w:val="1FC55FF4"/>
    <w:rsid w:val="1FD437F1"/>
    <w:rsid w:val="1FD47FE6"/>
    <w:rsid w:val="1FDA1374"/>
    <w:rsid w:val="20120487"/>
    <w:rsid w:val="202579E6"/>
    <w:rsid w:val="20373FBD"/>
    <w:rsid w:val="203A06AF"/>
    <w:rsid w:val="203C3F52"/>
    <w:rsid w:val="203E7B55"/>
    <w:rsid w:val="20B83463"/>
    <w:rsid w:val="211D776A"/>
    <w:rsid w:val="21221225"/>
    <w:rsid w:val="212A1E87"/>
    <w:rsid w:val="21507B40"/>
    <w:rsid w:val="215654B6"/>
    <w:rsid w:val="21920158"/>
    <w:rsid w:val="219F0AC7"/>
    <w:rsid w:val="21A1039B"/>
    <w:rsid w:val="21A41C3A"/>
    <w:rsid w:val="21AE2AB8"/>
    <w:rsid w:val="21D76876"/>
    <w:rsid w:val="21ED35E0"/>
    <w:rsid w:val="21F030D1"/>
    <w:rsid w:val="21F7620D"/>
    <w:rsid w:val="22445A9B"/>
    <w:rsid w:val="22456F79"/>
    <w:rsid w:val="2250591D"/>
    <w:rsid w:val="225418B2"/>
    <w:rsid w:val="22774BA5"/>
    <w:rsid w:val="22835243"/>
    <w:rsid w:val="229C0B63"/>
    <w:rsid w:val="22AA7723"/>
    <w:rsid w:val="22B97967"/>
    <w:rsid w:val="22CC58EC"/>
    <w:rsid w:val="22E91FFA"/>
    <w:rsid w:val="23040BE2"/>
    <w:rsid w:val="231E77CA"/>
    <w:rsid w:val="23240E85"/>
    <w:rsid w:val="23264FFC"/>
    <w:rsid w:val="23492A98"/>
    <w:rsid w:val="234C07DB"/>
    <w:rsid w:val="235651D1"/>
    <w:rsid w:val="237613B4"/>
    <w:rsid w:val="237F470C"/>
    <w:rsid w:val="23876120"/>
    <w:rsid w:val="239C706C"/>
    <w:rsid w:val="23A128D5"/>
    <w:rsid w:val="23BC14BC"/>
    <w:rsid w:val="23DF233A"/>
    <w:rsid w:val="23FC3FAF"/>
    <w:rsid w:val="24003A9F"/>
    <w:rsid w:val="24013373"/>
    <w:rsid w:val="240F76C7"/>
    <w:rsid w:val="24467603"/>
    <w:rsid w:val="24577437"/>
    <w:rsid w:val="2460600B"/>
    <w:rsid w:val="24727DCD"/>
    <w:rsid w:val="247C6455"/>
    <w:rsid w:val="249266C1"/>
    <w:rsid w:val="24A020D2"/>
    <w:rsid w:val="24AA7567"/>
    <w:rsid w:val="24AC1531"/>
    <w:rsid w:val="24AC7783"/>
    <w:rsid w:val="24B2466D"/>
    <w:rsid w:val="24BE1264"/>
    <w:rsid w:val="24CA7C09"/>
    <w:rsid w:val="24D92627"/>
    <w:rsid w:val="24E0567E"/>
    <w:rsid w:val="24E30CCB"/>
    <w:rsid w:val="24E45B48"/>
    <w:rsid w:val="2503311B"/>
    <w:rsid w:val="250A6257"/>
    <w:rsid w:val="25162E4E"/>
    <w:rsid w:val="25401C79"/>
    <w:rsid w:val="25414951"/>
    <w:rsid w:val="25626093"/>
    <w:rsid w:val="256B669F"/>
    <w:rsid w:val="25787665"/>
    <w:rsid w:val="257B0F03"/>
    <w:rsid w:val="25D0124F"/>
    <w:rsid w:val="25D32AED"/>
    <w:rsid w:val="25D54AB7"/>
    <w:rsid w:val="25D87C9C"/>
    <w:rsid w:val="25DC4098"/>
    <w:rsid w:val="25FA56E9"/>
    <w:rsid w:val="260158AC"/>
    <w:rsid w:val="261E020C"/>
    <w:rsid w:val="262275D1"/>
    <w:rsid w:val="2624159B"/>
    <w:rsid w:val="26252D3B"/>
    <w:rsid w:val="26431A21"/>
    <w:rsid w:val="264A7253"/>
    <w:rsid w:val="266B45B7"/>
    <w:rsid w:val="26812549"/>
    <w:rsid w:val="26C54B2C"/>
    <w:rsid w:val="26CA2142"/>
    <w:rsid w:val="26E01966"/>
    <w:rsid w:val="26E36D60"/>
    <w:rsid w:val="27084A19"/>
    <w:rsid w:val="274A3283"/>
    <w:rsid w:val="27826579"/>
    <w:rsid w:val="279F35CF"/>
    <w:rsid w:val="27A42993"/>
    <w:rsid w:val="27BD1CA7"/>
    <w:rsid w:val="281F201A"/>
    <w:rsid w:val="28254993"/>
    <w:rsid w:val="282835C4"/>
    <w:rsid w:val="282B4E63"/>
    <w:rsid w:val="283D6944"/>
    <w:rsid w:val="283F26BC"/>
    <w:rsid w:val="28463A4A"/>
    <w:rsid w:val="284E0B51"/>
    <w:rsid w:val="285F2D5E"/>
    <w:rsid w:val="286839C1"/>
    <w:rsid w:val="287E1436"/>
    <w:rsid w:val="288D78CB"/>
    <w:rsid w:val="289A39C6"/>
    <w:rsid w:val="28AF7842"/>
    <w:rsid w:val="28BA1D43"/>
    <w:rsid w:val="28C151B5"/>
    <w:rsid w:val="28DC0708"/>
    <w:rsid w:val="28E05C4D"/>
    <w:rsid w:val="291458F7"/>
    <w:rsid w:val="298E56A9"/>
    <w:rsid w:val="298F7798"/>
    <w:rsid w:val="29A749BD"/>
    <w:rsid w:val="29AF73CD"/>
    <w:rsid w:val="29B97BE1"/>
    <w:rsid w:val="29C27101"/>
    <w:rsid w:val="29C72969"/>
    <w:rsid w:val="29DA067B"/>
    <w:rsid w:val="29E17ECF"/>
    <w:rsid w:val="2A1536D4"/>
    <w:rsid w:val="2A273408"/>
    <w:rsid w:val="2A391AB9"/>
    <w:rsid w:val="2A3C3357"/>
    <w:rsid w:val="2A46319B"/>
    <w:rsid w:val="2A467056"/>
    <w:rsid w:val="2A8B2288"/>
    <w:rsid w:val="2A9F7442"/>
    <w:rsid w:val="2AA1140C"/>
    <w:rsid w:val="2AB96756"/>
    <w:rsid w:val="2AF94DA4"/>
    <w:rsid w:val="2AFB4FC0"/>
    <w:rsid w:val="2B090C0F"/>
    <w:rsid w:val="2B096B47"/>
    <w:rsid w:val="2B2D0EF2"/>
    <w:rsid w:val="2B381D70"/>
    <w:rsid w:val="2B5244B4"/>
    <w:rsid w:val="2B607E88"/>
    <w:rsid w:val="2B6A3EF4"/>
    <w:rsid w:val="2B8E7BE2"/>
    <w:rsid w:val="2B974FE0"/>
    <w:rsid w:val="2BAE3DE1"/>
    <w:rsid w:val="2BCA4992"/>
    <w:rsid w:val="2BCE6231"/>
    <w:rsid w:val="2BF10171"/>
    <w:rsid w:val="2BF33EE9"/>
    <w:rsid w:val="2C136339"/>
    <w:rsid w:val="2C1A3224"/>
    <w:rsid w:val="2C210A56"/>
    <w:rsid w:val="2C365B84"/>
    <w:rsid w:val="2C4209CD"/>
    <w:rsid w:val="2C5A5D16"/>
    <w:rsid w:val="2D012636"/>
    <w:rsid w:val="2D3E2F42"/>
    <w:rsid w:val="2D510EC7"/>
    <w:rsid w:val="2D531B60"/>
    <w:rsid w:val="2D62670F"/>
    <w:rsid w:val="2D7B23E8"/>
    <w:rsid w:val="2DA90D03"/>
    <w:rsid w:val="2DC23B73"/>
    <w:rsid w:val="2DE53D06"/>
    <w:rsid w:val="2DE87C74"/>
    <w:rsid w:val="2DED6B62"/>
    <w:rsid w:val="2E04418C"/>
    <w:rsid w:val="2E3D31FA"/>
    <w:rsid w:val="2E433BD4"/>
    <w:rsid w:val="2E450300"/>
    <w:rsid w:val="2E620EB2"/>
    <w:rsid w:val="2E6D7F83"/>
    <w:rsid w:val="2E7A61FC"/>
    <w:rsid w:val="2E7C6418"/>
    <w:rsid w:val="2E9574DA"/>
    <w:rsid w:val="2EB03F9E"/>
    <w:rsid w:val="2EBC2C24"/>
    <w:rsid w:val="2EBC7A55"/>
    <w:rsid w:val="2ECD0A22"/>
    <w:rsid w:val="2ED56370"/>
    <w:rsid w:val="2F0361F1"/>
    <w:rsid w:val="2F0C295D"/>
    <w:rsid w:val="2F2457F2"/>
    <w:rsid w:val="2F2B74F6"/>
    <w:rsid w:val="2F307202"/>
    <w:rsid w:val="2F67728E"/>
    <w:rsid w:val="2F6C3AD9"/>
    <w:rsid w:val="2F8F3F29"/>
    <w:rsid w:val="2FB41BE1"/>
    <w:rsid w:val="2FB43990"/>
    <w:rsid w:val="2FD47B8E"/>
    <w:rsid w:val="2FE91B82"/>
    <w:rsid w:val="301601A6"/>
    <w:rsid w:val="301937F3"/>
    <w:rsid w:val="30466CDD"/>
    <w:rsid w:val="304F5466"/>
    <w:rsid w:val="30590093"/>
    <w:rsid w:val="306727B0"/>
    <w:rsid w:val="30703D5A"/>
    <w:rsid w:val="307B625B"/>
    <w:rsid w:val="308A5C2E"/>
    <w:rsid w:val="30A752A2"/>
    <w:rsid w:val="30CA215E"/>
    <w:rsid w:val="313E7749"/>
    <w:rsid w:val="317F1D7B"/>
    <w:rsid w:val="318850D4"/>
    <w:rsid w:val="318F1FBE"/>
    <w:rsid w:val="31A517E2"/>
    <w:rsid w:val="31AC70E0"/>
    <w:rsid w:val="31AD0696"/>
    <w:rsid w:val="31B00187"/>
    <w:rsid w:val="31C53C32"/>
    <w:rsid w:val="31E760F3"/>
    <w:rsid w:val="31F6203D"/>
    <w:rsid w:val="320209E2"/>
    <w:rsid w:val="32236BAB"/>
    <w:rsid w:val="322660CF"/>
    <w:rsid w:val="32326DEE"/>
    <w:rsid w:val="32AF043E"/>
    <w:rsid w:val="32F04CDF"/>
    <w:rsid w:val="32FA3DAF"/>
    <w:rsid w:val="32FC18D5"/>
    <w:rsid w:val="33092244"/>
    <w:rsid w:val="330B1B18"/>
    <w:rsid w:val="33242BDA"/>
    <w:rsid w:val="3335305D"/>
    <w:rsid w:val="33500DB4"/>
    <w:rsid w:val="337F6063"/>
    <w:rsid w:val="33883169"/>
    <w:rsid w:val="33AB50A9"/>
    <w:rsid w:val="33BC2E13"/>
    <w:rsid w:val="33C543BD"/>
    <w:rsid w:val="33CF6FEA"/>
    <w:rsid w:val="33EF4F96"/>
    <w:rsid w:val="340F5638"/>
    <w:rsid w:val="345557DE"/>
    <w:rsid w:val="346C4839"/>
    <w:rsid w:val="346D235F"/>
    <w:rsid w:val="347436ED"/>
    <w:rsid w:val="34831B82"/>
    <w:rsid w:val="348F22D5"/>
    <w:rsid w:val="34920EBF"/>
    <w:rsid w:val="34AB35B3"/>
    <w:rsid w:val="34AC5582"/>
    <w:rsid w:val="34E645EB"/>
    <w:rsid w:val="34FB796B"/>
    <w:rsid w:val="35470E02"/>
    <w:rsid w:val="355157DD"/>
    <w:rsid w:val="357A0B4A"/>
    <w:rsid w:val="359978AF"/>
    <w:rsid w:val="35A3428A"/>
    <w:rsid w:val="35B022CB"/>
    <w:rsid w:val="35B30245"/>
    <w:rsid w:val="35D46B3A"/>
    <w:rsid w:val="35D5640E"/>
    <w:rsid w:val="35F5085E"/>
    <w:rsid w:val="3623361D"/>
    <w:rsid w:val="36344C21"/>
    <w:rsid w:val="36356EAC"/>
    <w:rsid w:val="36547242"/>
    <w:rsid w:val="36625EF3"/>
    <w:rsid w:val="366A124C"/>
    <w:rsid w:val="3679323D"/>
    <w:rsid w:val="368A369C"/>
    <w:rsid w:val="36962041"/>
    <w:rsid w:val="36A209E6"/>
    <w:rsid w:val="36B64491"/>
    <w:rsid w:val="36EE59D9"/>
    <w:rsid w:val="36F11025"/>
    <w:rsid w:val="36F154C9"/>
    <w:rsid w:val="36FE0D64"/>
    <w:rsid w:val="37103BA1"/>
    <w:rsid w:val="37117919"/>
    <w:rsid w:val="3747333B"/>
    <w:rsid w:val="374F3F98"/>
    <w:rsid w:val="37503F9E"/>
    <w:rsid w:val="375C0B95"/>
    <w:rsid w:val="379D2F5B"/>
    <w:rsid w:val="379F4F25"/>
    <w:rsid w:val="37C16C4A"/>
    <w:rsid w:val="37C3246B"/>
    <w:rsid w:val="38033706"/>
    <w:rsid w:val="3805122C"/>
    <w:rsid w:val="381A164E"/>
    <w:rsid w:val="381E5E4A"/>
    <w:rsid w:val="382316B2"/>
    <w:rsid w:val="38282471"/>
    <w:rsid w:val="38327B47"/>
    <w:rsid w:val="38365E89"/>
    <w:rsid w:val="3842422E"/>
    <w:rsid w:val="386817BB"/>
    <w:rsid w:val="38743CBC"/>
    <w:rsid w:val="388D2FD0"/>
    <w:rsid w:val="388F0AF6"/>
    <w:rsid w:val="38935966"/>
    <w:rsid w:val="38CC7F9C"/>
    <w:rsid w:val="38CF183A"/>
    <w:rsid w:val="38D429AD"/>
    <w:rsid w:val="38EC5F48"/>
    <w:rsid w:val="38F31085"/>
    <w:rsid w:val="38F571B0"/>
    <w:rsid w:val="38F82B3F"/>
    <w:rsid w:val="39235B63"/>
    <w:rsid w:val="393618B9"/>
    <w:rsid w:val="39671A73"/>
    <w:rsid w:val="396C0E37"/>
    <w:rsid w:val="396F26D5"/>
    <w:rsid w:val="39812B34"/>
    <w:rsid w:val="39B44A86"/>
    <w:rsid w:val="39BC3B6C"/>
    <w:rsid w:val="39BD78E5"/>
    <w:rsid w:val="39D32C64"/>
    <w:rsid w:val="39D41265"/>
    <w:rsid w:val="39E45A6C"/>
    <w:rsid w:val="39EC3D26"/>
    <w:rsid w:val="39EE5CF0"/>
    <w:rsid w:val="3A0A0D7C"/>
    <w:rsid w:val="3A156792"/>
    <w:rsid w:val="3A2A4F7A"/>
    <w:rsid w:val="3A2B0CF2"/>
    <w:rsid w:val="3A2C6A84"/>
    <w:rsid w:val="3A3F654C"/>
    <w:rsid w:val="3A52627F"/>
    <w:rsid w:val="3A573895"/>
    <w:rsid w:val="3A695377"/>
    <w:rsid w:val="3A751F6D"/>
    <w:rsid w:val="3A8C79E3"/>
    <w:rsid w:val="3A8F74D3"/>
    <w:rsid w:val="3A992100"/>
    <w:rsid w:val="3AB111F7"/>
    <w:rsid w:val="3AD94D90"/>
    <w:rsid w:val="3AD95350"/>
    <w:rsid w:val="3ADB2718"/>
    <w:rsid w:val="3AF80B2A"/>
    <w:rsid w:val="3B245E6D"/>
    <w:rsid w:val="3B4F61D0"/>
    <w:rsid w:val="3B677B08"/>
    <w:rsid w:val="3B84690C"/>
    <w:rsid w:val="3B9D5C20"/>
    <w:rsid w:val="3BB014AF"/>
    <w:rsid w:val="3BBB7E54"/>
    <w:rsid w:val="3BC44F5A"/>
    <w:rsid w:val="3BC96A15"/>
    <w:rsid w:val="3BD74C8E"/>
    <w:rsid w:val="3BDA652C"/>
    <w:rsid w:val="3BDC04F6"/>
    <w:rsid w:val="3BF66F2E"/>
    <w:rsid w:val="3C025A83"/>
    <w:rsid w:val="3C1E28BD"/>
    <w:rsid w:val="3C20321B"/>
    <w:rsid w:val="3C2043D6"/>
    <w:rsid w:val="3C2679C3"/>
    <w:rsid w:val="3C2974B3"/>
    <w:rsid w:val="3C37397E"/>
    <w:rsid w:val="3C4F3BDE"/>
    <w:rsid w:val="3C6109FB"/>
    <w:rsid w:val="3C634773"/>
    <w:rsid w:val="3C6A5B02"/>
    <w:rsid w:val="3C85293C"/>
    <w:rsid w:val="3C905550"/>
    <w:rsid w:val="3CA60B04"/>
    <w:rsid w:val="3CC03974"/>
    <w:rsid w:val="3CC80A7A"/>
    <w:rsid w:val="3CD25455"/>
    <w:rsid w:val="3CE31410"/>
    <w:rsid w:val="3CEF4259"/>
    <w:rsid w:val="3D136199"/>
    <w:rsid w:val="3D3103CE"/>
    <w:rsid w:val="3D453E79"/>
    <w:rsid w:val="3D5665F1"/>
    <w:rsid w:val="3D595B76"/>
    <w:rsid w:val="3D5D7415"/>
    <w:rsid w:val="3DA46DF1"/>
    <w:rsid w:val="3DAA0180"/>
    <w:rsid w:val="3DCE0312"/>
    <w:rsid w:val="3DE73A20"/>
    <w:rsid w:val="3DEC0798"/>
    <w:rsid w:val="3DF24001"/>
    <w:rsid w:val="3DFA1730"/>
    <w:rsid w:val="3E183FFB"/>
    <w:rsid w:val="3E4405D4"/>
    <w:rsid w:val="3E704F26"/>
    <w:rsid w:val="3E7569E0"/>
    <w:rsid w:val="3E7C1B1C"/>
    <w:rsid w:val="3E7E3AE6"/>
    <w:rsid w:val="3E86299B"/>
    <w:rsid w:val="3EB968CD"/>
    <w:rsid w:val="3EC05EAD"/>
    <w:rsid w:val="3ECC295E"/>
    <w:rsid w:val="3EF142B8"/>
    <w:rsid w:val="3F067638"/>
    <w:rsid w:val="3F32042D"/>
    <w:rsid w:val="3F3C12AC"/>
    <w:rsid w:val="3F626F64"/>
    <w:rsid w:val="3F656A54"/>
    <w:rsid w:val="3F786788"/>
    <w:rsid w:val="3FA25C38"/>
    <w:rsid w:val="3FAA090B"/>
    <w:rsid w:val="3FC419CD"/>
    <w:rsid w:val="3FE47979"/>
    <w:rsid w:val="3FE91433"/>
    <w:rsid w:val="3FF46B48"/>
    <w:rsid w:val="402C30CE"/>
    <w:rsid w:val="40642868"/>
    <w:rsid w:val="40AB0497"/>
    <w:rsid w:val="40CD665F"/>
    <w:rsid w:val="40E37C31"/>
    <w:rsid w:val="40E439A9"/>
    <w:rsid w:val="40EE65D6"/>
    <w:rsid w:val="410B53D9"/>
    <w:rsid w:val="41101981"/>
    <w:rsid w:val="411E6EBB"/>
    <w:rsid w:val="412F7A54"/>
    <w:rsid w:val="413D1A37"/>
    <w:rsid w:val="4144514D"/>
    <w:rsid w:val="414D77A0"/>
    <w:rsid w:val="414F176A"/>
    <w:rsid w:val="417E7959"/>
    <w:rsid w:val="418331C2"/>
    <w:rsid w:val="41AF037B"/>
    <w:rsid w:val="41B91FC2"/>
    <w:rsid w:val="421309EA"/>
    <w:rsid w:val="421A3B26"/>
    <w:rsid w:val="423B584A"/>
    <w:rsid w:val="424E37D0"/>
    <w:rsid w:val="4250579A"/>
    <w:rsid w:val="42707BEA"/>
    <w:rsid w:val="42823479"/>
    <w:rsid w:val="428A7F46"/>
    <w:rsid w:val="42935686"/>
    <w:rsid w:val="429A4C67"/>
    <w:rsid w:val="429A6A15"/>
    <w:rsid w:val="42B06238"/>
    <w:rsid w:val="42B626C1"/>
    <w:rsid w:val="42E139C5"/>
    <w:rsid w:val="42E45EE2"/>
    <w:rsid w:val="43140575"/>
    <w:rsid w:val="43321CFE"/>
    <w:rsid w:val="435377DB"/>
    <w:rsid w:val="436E4771"/>
    <w:rsid w:val="438438A3"/>
    <w:rsid w:val="43993170"/>
    <w:rsid w:val="43A01E09"/>
    <w:rsid w:val="43BB30E7"/>
    <w:rsid w:val="43BD0C0D"/>
    <w:rsid w:val="43E611C2"/>
    <w:rsid w:val="43EE526A"/>
    <w:rsid w:val="43F31768"/>
    <w:rsid w:val="43F32881"/>
    <w:rsid w:val="43FA3C0F"/>
    <w:rsid w:val="441671EF"/>
    <w:rsid w:val="442A3DC9"/>
    <w:rsid w:val="44307631"/>
    <w:rsid w:val="44354C47"/>
    <w:rsid w:val="443F5AC6"/>
    <w:rsid w:val="44446C38"/>
    <w:rsid w:val="4456696C"/>
    <w:rsid w:val="44703211"/>
    <w:rsid w:val="447D65EE"/>
    <w:rsid w:val="44832E54"/>
    <w:rsid w:val="44B02520"/>
    <w:rsid w:val="44D04970"/>
    <w:rsid w:val="44D923C6"/>
    <w:rsid w:val="450E7246"/>
    <w:rsid w:val="451C1963"/>
    <w:rsid w:val="45246A6A"/>
    <w:rsid w:val="45292D11"/>
    <w:rsid w:val="45370E66"/>
    <w:rsid w:val="4541761C"/>
    <w:rsid w:val="45625E73"/>
    <w:rsid w:val="4565330A"/>
    <w:rsid w:val="4568543D"/>
    <w:rsid w:val="45D133DA"/>
    <w:rsid w:val="45D71D2E"/>
    <w:rsid w:val="46050649"/>
    <w:rsid w:val="461A0C5A"/>
    <w:rsid w:val="46361DC9"/>
    <w:rsid w:val="463C61C9"/>
    <w:rsid w:val="468D482F"/>
    <w:rsid w:val="468E6891"/>
    <w:rsid w:val="46951580"/>
    <w:rsid w:val="469D6AD4"/>
    <w:rsid w:val="469F284C"/>
    <w:rsid w:val="46B1432D"/>
    <w:rsid w:val="46BA1434"/>
    <w:rsid w:val="46D85D5E"/>
    <w:rsid w:val="46E93AC7"/>
    <w:rsid w:val="47022DDB"/>
    <w:rsid w:val="4703102D"/>
    <w:rsid w:val="470B6133"/>
    <w:rsid w:val="470D5A07"/>
    <w:rsid w:val="471F398D"/>
    <w:rsid w:val="473867FC"/>
    <w:rsid w:val="474358CD"/>
    <w:rsid w:val="476615BC"/>
    <w:rsid w:val="47777325"/>
    <w:rsid w:val="47785879"/>
    <w:rsid w:val="477B1721"/>
    <w:rsid w:val="478A34FC"/>
    <w:rsid w:val="47A65E5C"/>
    <w:rsid w:val="47B74269"/>
    <w:rsid w:val="47BA5463"/>
    <w:rsid w:val="47C6205A"/>
    <w:rsid w:val="481132D5"/>
    <w:rsid w:val="4812529F"/>
    <w:rsid w:val="483376F0"/>
    <w:rsid w:val="48531B40"/>
    <w:rsid w:val="48561630"/>
    <w:rsid w:val="48691363"/>
    <w:rsid w:val="48783354"/>
    <w:rsid w:val="488D16DF"/>
    <w:rsid w:val="48AE6D76"/>
    <w:rsid w:val="48C91E02"/>
    <w:rsid w:val="48E22EC4"/>
    <w:rsid w:val="49064E04"/>
    <w:rsid w:val="49227764"/>
    <w:rsid w:val="492E7EB7"/>
    <w:rsid w:val="494E5881"/>
    <w:rsid w:val="498868CD"/>
    <w:rsid w:val="49951C31"/>
    <w:rsid w:val="49A85EBB"/>
    <w:rsid w:val="49AD4524"/>
    <w:rsid w:val="49BF6D61"/>
    <w:rsid w:val="49CF3448"/>
    <w:rsid w:val="49DC5B65"/>
    <w:rsid w:val="49DE18DD"/>
    <w:rsid w:val="49EB0176"/>
    <w:rsid w:val="49ED1B20"/>
    <w:rsid w:val="49FC64D8"/>
    <w:rsid w:val="4A143551"/>
    <w:rsid w:val="4A317C5F"/>
    <w:rsid w:val="4A3B0ADD"/>
    <w:rsid w:val="4A510301"/>
    <w:rsid w:val="4A960F1F"/>
    <w:rsid w:val="4AA448D5"/>
    <w:rsid w:val="4ABB463C"/>
    <w:rsid w:val="4ADD1B95"/>
    <w:rsid w:val="4B1F03FF"/>
    <w:rsid w:val="4B2B0B52"/>
    <w:rsid w:val="4B315A3D"/>
    <w:rsid w:val="4B3317B5"/>
    <w:rsid w:val="4B38212C"/>
    <w:rsid w:val="4B391F38"/>
    <w:rsid w:val="4B5D4A84"/>
    <w:rsid w:val="4B7C13AE"/>
    <w:rsid w:val="4B985ABC"/>
    <w:rsid w:val="4BA601D9"/>
    <w:rsid w:val="4BB44E97"/>
    <w:rsid w:val="4BD25472"/>
    <w:rsid w:val="4C211F55"/>
    <w:rsid w:val="4C443C3C"/>
    <w:rsid w:val="4C520360"/>
    <w:rsid w:val="4C6B1ADF"/>
    <w:rsid w:val="4C76404F"/>
    <w:rsid w:val="4C806C7C"/>
    <w:rsid w:val="4C83051A"/>
    <w:rsid w:val="4CA606E3"/>
    <w:rsid w:val="4CD831FD"/>
    <w:rsid w:val="4CDF7E46"/>
    <w:rsid w:val="4CE4545C"/>
    <w:rsid w:val="4D1D096E"/>
    <w:rsid w:val="4D1D271C"/>
    <w:rsid w:val="4D2E0486"/>
    <w:rsid w:val="4D3F6B37"/>
    <w:rsid w:val="4D5325E2"/>
    <w:rsid w:val="4D626ED4"/>
    <w:rsid w:val="4D9B5D22"/>
    <w:rsid w:val="4DD21759"/>
    <w:rsid w:val="4E0C3682"/>
    <w:rsid w:val="4E1F4272"/>
    <w:rsid w:val="4E261AA5"/>
    <w:rsid w:val="4E5B79A0"/>
    <w:rsid w:val="4E6F6FA8"/>
    <w:rsid w:val="4E867C5E"/>
    <w:rsid w:val="4E8C5DAC"/>
    <w:rsid w:val="4EB64BD7"/>
    <w:rsid w:val="4ED137BE"/>
    <w:rsid w:val="4ED27537"/>
    <w:rsid w:val="4EE259CC"/>
    <w:rsid w:val="4EEA30EF"/>
    <w:rsid w:val="4EEC23A6"/>
    <w:rsid w:val="4EF456FF"/>
    <w:rsid w:val="4F196F13"/>
    <w:rsid w:val="4F1B2C8C"/>
    <w:rsid w:val="4F29184C"/>
    <w:rsid w:val="4F2953A8"/>
    <w:rsid w:val="4F4246BC"/>
    <w:rsid w:val="4F495A4B"/>
    <w:rsid w:val="4F512B51"/>
    <w:rsid w:val="4F6A5955"/>
    <w:rsid w:val="4F795F9C"/>
    <w:rsid w:val="4FA233AD"/>
    <w:rsid w:val="4FB1539E"/>
    <w:rsid w:val="4FEA0478"/>
    <w:rsid w:val="4FEB08B0"/>
    <w:rsid w:val="4FFD05E3"/>
    <w:rsid w:val="5015592D"/>
    <w:rsid w:val="501E0C85"/>
    <w:rsid w:val="50287A13"/>
    <w:rsid w:val="502D711A"/>
    <w:rsid w:val="506643DA"/>
    <w:rsid w:val="507765E7"/>
    <w:rsid w:val="50792360"/>
    <w:rsid w:val="50C730CB"/>
    <w:rsid w:val="50CA2BBB"/>
    <w:rsid w:val="50CC248F"/>
    <w:rsid w:val="50D2381E"/>
    <w:rsid w:val="50E21CB3"/>
    <w:rsid w:val="50E76254"/>
    <w:rsid w:val="51143E36"/>
    <w:rsid w:val="513D167D"/>
    <w:rsid w:val="515755E3"/>
    <w:rsid w:val="516721B8"/>
    <w:rsid w:val="517B3EB5"/>
    <w:rsid w:val="518D4CEA"/>
    <w:rsid w:val="519D207E"/>
    <w:rsid w:val="51A056CA"/>
    <w:rsid w:val="51AB0B85"/>
    <w:rsid w:val="520C2D5F"/>
    <w:rsid w:val="521B198B"/>
    <w:rsid w:val="521D2119"/>
    <w:rsid w:val="52402EF1"/>
    <w:rsid w:val="52481FEA"/>
    <w:rsid w:val="524A3FB4"/>
    <w:rsid w:val="524B3888"/>
    <w:rsid w:val="52551E4F"/>
    <w:rsid w:val="53165C44"/>
    <w:rsid w:val="532D4245"/>
    <w:rsid w:val="532E5683"/>
    <w:rsid w:val="53334A48"/>
    <w:rsid w:val="53487DC7"/>
    <w:rsid w:val="534F73A8"/>
    <w:rsid w:val="536F35A6"/>
    <w:rsid w:val="53980933"/>
    <w:rsid w:val="53C733E2"/>
    <w:rsid w:val="53FB308C"/>
    <w:rsid w:val="53FF0DCE"/>
    <w:rsid w:val="54352A41"/>
    <w:rsid w:val="545F12DA"/>
    <w:rsid w:val="54646E83"/>
    <w:rsid w:val="546B0211"/>
    <w:rsid w:val="546E1AAF"/>
    <w:rsid w:val="54727784"/>
    <w:rsid w:val="54813591"/>
    <w:rsid w:val="549D3213"/>
    <w:rsid w:val="54D9517B"/>
    <w:rsid w:val="54E63D3C"/>
    <w:rsid w:val="552D3BE0"/>
    <w:rsid w:val="552E53A9"/>
    <w:rsid w:val="55457F4A"/>
    <w:rsid w:val="55535E25"/>
    <w:rsid w:val="55837D4F"/>
    <w:rsid w:val="55935C72"/>
    <w:rsid w:val="55A82D9F"/>
    <w:rsid w:val="55AE4859"/>
    <w:rsid w:val="55CA0F67"/>
    <w:rsid w:val="55D9160A"/>
    <w:rsid w:val="55F44741"/>
    <w:rsid w:val="55F54236"/>
    <w:rsid w:val="56102E1E"/>
    <w:rsid w:val="56116B96"/>
    <w:rsid w:val="56212526"/>
    <w:rsid w:val="562B5B62"/>
    <w:rsid w:val="562F0A7F"/>
    <w:rsid w:val="56414B0E"/>
    <w:rsid w:val="564D2461"/>
    <w:rsid w:val="566273F2"/>
    <w:rsid w:val="56682C5A"/>
    <w:rsid w:val="566B44F9"/>
    <w:rsid w:val="56837A94"/>
    <w:rsid w:val="568D0913"/>
    <w:rsid w:val="56941CA1"/>
    <w:rsid w:val="56A619D5"/>
    <w:rsid w:val="56CD0D0F"/>
    <w:rsid w:val="56D77DE0"/>
    <w:rsid w:val="56D976B4"/>
    <w:rsid w:val="56DE116E"/>
    <w:rsid w:val="56F40992"/>
    <w:rsid w:val="56F73FDE"/>
    <w:rsid w:val="56F75D8C"/>
    <w:rsid w:val="57034731"/>
    <w:rsid w:val="570D735E"/>
    <w:rsid w:val="571E156B"/>
    <w:rsid w:val="571F7091"/>
    <w:rsid w:val="575B27BF"/>
    <w:rsid w:val="575B631B"/>
    <w:rsid w:val="577C44E3"/>
    <w:rsid w:val="57853398"/>
    <w:rsid w:val="579730CB"/>
    <w:rsid w:val="57AE0B41"/>
    <w:rsid w:val="57BD6FD6"/>
    <w:rsid w:val="57C93BCD"/>
    <w:rsid w:val="57E26993"/>
    <w:rsid w:val="57E9601D"/>
    <w:rsid w:val="58150BC0"/>
    <w:rsid w:val="581A0410"/>
    <w:rsid w:val="58411B59"/>
    <w:rsid w:val="58616610"/>
    <w:rsid w:val="586D09FC"/>
    <w:rsid w:val="589B5060"/>
    <w:rsid w:val="58D173B3"/>
    <w:rsid w:val="58E40592"/>
    <w:rsid w:val="591946E0"/>
    <w:rsid w:val="591E1CF6"/>
    <w:rsid w:val="592D3CE7"/>
    <w:rsid w:val="593A6404"/>
    <w:rsid w:val="596F60AE"/>
    <w:rsid w:val="5979001D"/>
    <w:rsid w:val="59A3044D"/>
    <w:rsid w:val="59B44408"/>
    <w:rsid w:val="5A040EEC"/>
    <w:rsid w:val="5A0E3B19"/>
    <w:rsid w:val="5A137381"/>
    <w:rsid w:val="5A1530F9"/>
    <w:rsid w:val="5A380B96"/>
    <w:rsid w:val="5A3B2434"/>
    <w:rsid w:val="5A3F0176"/>
    <w:rsid w:val="5A492DA3"/>
    <w:rsid w:val="5A582FE6"/>
    <w:rsid w:val="5A6220B6"/>
    <w:rsid w:val="5A6C6A91"/>
    <w:rsid w:val="5A6E45B7"/>
    <w:rsid w:val="5A8B6F17"/>
    <w:rsid w:val="5A900282"/>
    <w:rsid w:val="5AAF235F"/>
    <w:rsid w:val="5ACE32A8"/>
    <w:rsid w:val="5AF0321E"/>
    <w:rsid w:val="5AF947C9"/>
    <w:rsid w:val="5B0A4CC1"/>
    <w:rsid w:val="5B286E5C"/>
    <w:rsid w:val="5B525C87"/>
    <w:rsid w:val="5B7976B8"/>
    <w:rsid w:val="5B8B1199"/>
    <w:rsid w:val="5BC00E43"/>
    <w:rsid w:val="5BE30FD5"/>
    <w:rsid w:val="5BFB00CD"/>
    <w:rsid w:val="5C0D1BAE"/>
    <w:rsid w:val="5C2752F2"/>
    <w:rsid w:val="5C283ECF"/>
    <w:rsid w:val="5C583771"/>
    <w:rsid w:val="5C5B0B6B"/>
    <w:rsid w:val="5C6120AB"/>
    <w:rsid w:val="5C6C4246"/>
    <w:rsid w:val="5C8974C8"/>
    <w:rsid w:val="5C95407D"/>
    <w:rsid w:val="5C9F6BCD"/>
    <w:rsid w:val="5CC74453"/>
    <w:rsid w:val="5CD050B5"/>
    <w:rsid w:val="5CEA65A2"/>
    <w:rsid w:val="5D35013A"/>
    <w:rsid w:val="5D4C5668"/>
    <w:rsid w:val="5D6F0ADD"/>
    <w:rsid w:val="5D72616D"/>
    <w:rsid w:val="5D753EAF"/>
    <w:rsid w:val="5DD40BD5"/>
    <w:rsid w:val="5DDE1A54"/>
    <w:rsid w:val="5DE76B45"/>
    <w:rsid w:val="5DFC012C"/>
    <w:rsid w:val="5E0D40E7"/>
    <w:rsid w:val="5E59557E"/>
    <w:rsid w:val="5E5E46C3"/>
    <w:rsid w:val="5E693A13"/>
    <w:rsid w:val="5E6C7060"/>
    <w:rsid w:val="5E9465B6"/>
    <w:rsid w:val="5E9B7945"/>
    <w:rsid w:val="5EBD78BB"/>
    <w:rsid w:val="5ECE1AC8"/>
    <w:rsid w:val="5ED52E57"/>
    <w:rsid w:val="5EE25574"/>
    <w:rsid w:val="5F1D035A"/>
    <w:rsid w:val="5F3062DF"/>
    <w:rsid w:val="5F5E109E"/>
    <w:rsid w:val="5F5F4E16"/>
    <w:rsid w:val="5F5F6BC4"/>
    <w:rsid w:val="5F8623A3"/>
    <w:rsid w:val="5FB23198"/>
    <w:rsid w:val="5FF26C90"/>
    <w:rsid w:val="60025ECE"/>
    <w:rsid w:val="601654D5"/>
    <w:rsid w:val="60172FFB"/>
    <w:rsid w:val="60340051"/>
    <w:rsid w:val="604162CA"/>
    <w:rsid w:val="604A32BB"/>
    <w:rsid w:val="604A517F"/>
    <w:rsid w:val="605129B1"/>
    <w:rsid w:val="60563B24"/>
    <w:rsid w:val="60681AA9"/>
    <w:rsid w:val="606C77EB"/>
    <w:rsid w:val="60797B9D"/>
    <w:rsid w:val="608D150F"/>
    <w:rsid w:val="60A2320D"/>
    <w:rsid w:val="60C34F31"/>
    <w:rsid w:val="60CC028A"/>
    <w:rsid w:val="610C025B"/>
    <w:rsid w:val="610C2B17"/>
    <w:rsid w:val="611F2AAF"/>
    <w:rsid w:val="6127639D"/>
    <w:rsid w:val="612B40D2"/>
    <w:rsid w:val="61306055"/>
    <w:rsid w:val="618172C6"/>
    <w:rsid w:val="61CE1DDF"/>
    <w:rsid w:val="61D07906"/>
    <w:rsid w:val="61D75138"/>
    <w:rsid w:val="61DC6C34"/>
    <w:rsid w:val="620178CE"/>
    <w:rsid w:val="62115033"/>
    <w:rsid w:val="62145A44"/>
    <w:rsid w:val="621E68C3"/>
    <w:rsid w:val="62233ED9"/>
    <w:rsid w:val="624236EE"/>
    <w:rsid w:val="627B1F67"/>
    <w:rsid w:val="62916D12"/>
    <w:rsid w:val="62A414BE"/>
    <w:rsid w:val="62AA45FB"/>
    <w:rsid w:val="62B45479"/>
    <w:rsid w:val="62B80AC5"/>
    <w:rsid w:val="62CB597E"/>
    <w:rsid w:val="62CF4061"/>
    <w:rsid w:val="62DE42A4"/>
    <w:rsid w:val="630E0AFB"/>
    <w:rsid w:val="63181564"/>
    <w:rsid w:val="634265E1"/>
    <w:rsid w:val="634E31D8"/>
    <w:rsid w:val="63534C92"/>
    <w:rsid w:val="635F53E5"/>
    <w:rsid w:val="637013A0"/>
    <w:rsid w:val="638D634E"/>
    <w:rsid w:val="63DB29A6"/>
    <w:rsid w:val="63EF00D7"/>
    <w:rsid w:val="64041AE8"/>
    <w:rsid w:val="64061D04"/>
    <w:rsid w:val="64153CF6"/>
    <w:rsid w:val="64240A08"/>
    <w:rsid w:val="642B176B"/>
    <w:rsid w:val="64346872"/>
    <w:rsid w:val="64591E34"/>
    <w:rsid w:val="64966BE4"/>
    <w:rsid w:val="64A532CB"/>
    <w:rsid w:val="64A86918"/>
    <w:rsid w:val="64A961BF"/>
    <w:rsid w:val="64B452BD"/>
    <w:rsid w:val="64B96D77"/>
    <w:rsid w:val="64BB489D"/>
    <w:rsid w:val="64C33752"/>
    <w:rsid w:val="64E262CE"/>
    <w:rsid w:val="64E57B6C"/>
    <w:rsid w:val="65047D7F"/>
    <w:rsid w:val="65091AAC"/>
    <w:rsid w:val="650E0E71"/>
    <w:rsid w:val="652C7549"/>
    <w:rsid w:val="653528A1"/>
    <w:rsid w:val="653A1C66"/>
    <w:rsid w:val="658C6270"/>
    <w:rsid w:val="659B647C"/>
    <w:rsid w:val="65A176F1"/>
    <w:rsid w:val="65D8147F"/>
    <w:rsid w:val="66012783"/>
    <w:rsid w:val="660C45AF"/>
    <w:rsid w:val="661001E2"/>
    <w:rsid w:val="662B4B98"/>
    <w:rsid w:val="66320B8F"/>
    <w:rsid w:val="6639016F"/>
    <w:rsid w:val="665925BF"/>
    <w:rsid w:val="667C4500"/>
    <w:rsid w:val="66AA4BC9"/>
    <w:rsid w:val="66BA2932"/>
    <w:rsid w:val="66CD6B09"/>
    <w:rsid w:val="66CF4630"/>
    <w:rsid w:val="66DC0AFB"/>
    <w:rsid w:val="66DE0D17"/>
    <w:rsid w:val="66F916AD"/>
    <w:rsid w:val="670267B3"/>
    <w:rsid w:val="670C3554"/>
    <w:rsid w:val="673254D6"/>
    <w:rsid w:val="67346B89"/>
    <w:rsid w:val="67515045"/>
    <w:rsid w:val="67593DA7"/>
    <w:rsid w:val="676B07FC"/>
    <w:rsid w:val="67705E13"/>
    <w:rsid w:val="6773145F"/>
    <w:rsid w:val="677A27ED"/>
    <w:rsid w:val="677F388C"/>
    <w:rsid w:val="678216A2"/>
    <w:rsid w:val="679C3E9C"/>
    <w:rsid w:val="67A535E2"/>
    <w:rsid w:val="67A930D3"/>
    <w:rsid w:val="67C021CA"/>
    <w:rsid w:val="67D04B25"/>
    <w:rsid w:val="682E182A"/>
    <w:rsid w:val="6867517A"/>
    <w:rsid w:val="686D5EAE"/>
    <w:rsid w:val="687A681D"/>
    <w:rsid w:val="687B58DA"/>
    <w:rsid w:val="6880291B"/>
    <w:rsid w:val="68A815DC"/>
    <w:rsid w:val="68AE4302"/>
    <w:rsid w:val="68D51CA5"/>
    <w:rsid w:val="68F4037D"/>
    <w:rsid w:val="6908207B"/>
    <w:rsid w:val="69146C72"/>
    <w:rsid w:val="691B1DAE"/>
    <w:rsid w:val="692A0243"/>
    <w:rsid w:val="69344C1E"/>
    <w:rsid w:val="693C3AD3"/>
    <w:rsid w:val="69401815"/>
    <w:rsid w:val="69461A26"/>
    <w:rsid w:val="69B53FB1"/>
    <w:rsid w:val="69C75A92"/>
    <w:rsid w:val="69E55F18"/>
    <w:rsid w:val="69F61ED3"/>
    <w:rsid w:val="6A2152D6"/>
    <w:rsid w:val="6A42336B"/>
    <w:rsid w:val="6A5E63F6"/>
    <w:rsid w:val="6A641533"/>
    <w:rsid w:val="6A771266"/>
    <w:rsid w:val="6A8676FB"/>
    <w:rsid w:val="6A9E2C97"/>
    <w:rsid w:val="6AA3205B"/>
    <w:rsid w:val="6AB26742"/>
    <w:rsid w:val="6AB44268"/>
    <w:rsid w:val="6AC65D4A"/>
    <w:rsid w:val="6AD84458"/>
    <w:rsid w:val="6ADC37BF"/>
    <w:rsid w:val="6AEC1C54"/>
    <w:rsid w:val="6AED1528"/>
    <w:rsid w:val="6B2018FE"/>
    <w:rsid w:val="6B347157"/>
    <w:rsid w:val="6B431148"/>
    <w:rsid w:val="6B4355EC"/>
    <w:rsid w:val="6B482C03"/>
    <w:rsid w:val="6B4F42CB"/>
    <w:rsid w:val="6B574BF4"/>
    <w:rsid w:val="6B6932A5"/>
    <w:rsid w:val="6B6D4417"/>
    <w:rsid w:val="6B712159"/>
    <w:rsid w:val="6B876B96"/>
    <w:rsid w:val="6B9E0A74"/>
    <w:rsid w:val="6BA75B7B"/>
    <w:rsid w:val="6BAF2C82"/>
    <w:rsid w:val="6BDB3A77"/>
    <w:rsid w:val="6BDF3567"/>
    <w:rsid w:val="6BE97F42"/>
    <w:rsid w:val="6BF57F88"/>
    <w:rsid w:val="6BFD39ED"/>
    <w:rsid w:val="6C186A79"/>
    <w:rsid w:val="6C1D5A8D"/>
    <w:rsid w:val="6C223454"/>
    <w:rsid w:val="6C3F5AA0"/>
    <w:rsid w:val="6C417D7E"/>
    <w:rsid w:val="6C467142"/>
    <w:rsid w:val="6C496C32"/>
    <w:rsid w:val="6C517895"/>
    <w:rsid w:val="6C5555D7"/>
    <w:rsid w:val="6C5D448C"/>
    <w:rsid w:val="6C7C7008"/>
    <w:rsid w:val="6C904861"/>
    <w:rsid w:val="6C952610"/>
    <w:rsid w:val="6CA43E69"/>
    <w:rsid w:val="6CB06CB1"/>
    <w:rsid w:val="6CD7423E"/>
    <w:rsid w:val="6CF01D86"/>
    <w:rsid w:val="6D0A63C2"/>
    <w:rsid w:val="6D170ADE"/>
    <w:rsid w:val="6D45389E"/>
    <w:rsid w:val="6D4F2026"/>
    <w:rsid w:val="6D695244"/>
    <w:rsid w:val="6D6D109E"/>
    <w:rsid w:val="6D725D15"/>
    <w:rsid w:val="6D8F4B19"/>
    <w:rsid w:val="6DB26B4C"/>
    <w:rsid w:val="6DD8201C"/>
    <w:rsid w:val="6DFD1A54"/>
    <w:rsid w:val="6E147A0C"/>
    <w:rsid w:val="6E253200"/>
    <w:rsid w:val="6E35746E"/>
    <w:rsid w:val="6E900B48"/>
    <w:rsid w:val="6E9E7CDC"/>
    <w:rsid w:val="6EAE47E3"/>
    <w:rsid w:val="6EC5360B"/>
    <w:rsid w:val="6ED053E9"/>
    <w:rsid w:val="6EE64C0C"/>
    <w:rsid w:val="6EF02E8D"/>
    <w:rsid w:val="6EF8049C"/>
    <w:rsid w:val="6EFC61DE"/>
    <w:rsid w:val="6EFF7A7C"/>
    <w:rsid w:val="6F435BBB"/>
    <w:rsid w:val="6F742582"/>
    <w:rsid w:val="6F7C2E7B"/>
    <w:rsid w:val="6F7F4719"/>
    <w:rsid w:val="6F83245B"/>
    <w:rsid w:val="6F936FE2"/>
    <w:rsid w:val="6F993A2D"/>
    <w:rsid w:val="6FA04AC2"/>
    <w:rsid w:val="6FAA5C3A"/>
    <w:rsid w:val="6FAC3760"/>
    <w:rsid w:val="6FCA1E38"/>
    <w:rsid w:val="6FCF744E"/>
    <w:rsid w:val="6FF11ABB"/>
    <w:rsid w:val="702F4391"/>
    <w:rsid w:val="703F031D"/>
    <w:rsid w:val="703F2826"/>
    <w:rsid w:val="70453BB5"/>
    <w:rsid w:val="705B5186"/>
    <w:rsid w:val="706758D9"/>
    <w:rsid w:val="707906C7"/>
    <w:rsid w:val="70912956"/>
    <w:rsid w:val="70A1703D"/>
    <w:rsid w:val="70A171B9"/>
    <w:rsid w:val="70D2369A"/>
    <w:rsid w:val="70DA60AB"/>
    <w:rsid w:val="70E9659A"/>
    <w:rsid w:val="70EE7DA8"/>
    <w:rsid w:val="70F829D5"/>
    <w:rsid w:val="7101188A"/>
    <w:rsid w:val="71015D2D"/>
    <w:rsid w:val="71022CB5"/>
    <w:rsid w:val="71094BE2"/>
    <w:rsid w:val="711710AD"/>
    <w:rsid w:val="71265794"/>
    <w:rsid w:val="713729D0"/>
    <w:rsid w:val="7141612A"/>
    <w:rsid w:val="715C11B6"/>
    <w:rsid w:val="717A163C"/>
    <w:rsid w:val="717C3606"/>
    <w:rsid w:val="71804EA4"/>
    <w:rsid w:val="71A52B5D"/>
    <w:rsid w:val="71B11502"/>
    <w:rsid w:val="71D376CA"/>
    <w:rsid w:val="71E33685"/>
    <w:rsid w:val="71F47640"/>
    <w:rsid w:val="71FE226D"/>
    <w:rsid w:val="720F27CE"/>
    <w:rsid w:val="721056AE"/>
    <w:rsid w:val="721101F2"/>
    <w:rsid w:val="72111FA0"/>
    <w:rsid w:val="722A3062"/>
    <w:rsid w:val="725325B9"/>
    <w:rsid w:val="728409C4"/>
    <w:rsid w:val="729130E1"/>
    <w:rsid w:val="72A66B8C"/>
    <w:rsid w:val="72D27981"/>
    <w:rsid w:val="72D31822"/>
    <w:rsid w:val="72E444E7"/>
    <w:rsid w:val="72E70F53"/>
    <w:rsid w:val="73075151"/>
    <w:rsid w:val="73353A6C"/>
    <w:rsid w:val="73557ED4"/>
    <w:rsid w:val="7366202C"/>
    <w:rsid w:val="736E51D0"/>
    <w:rsid w:val="739F04BA"/>
    <w:rsid w:val="73AD7AA7"/>
    <w:rsid w:val="73B73449"/>
    <w:rsid w:val="73CE15C2"/>
    <w:rsid w:val="73E57241"/>
    <w:rsid w:val="73E922D7"/>
    <w:rsid w:val="743261FE"/>
    <w:rsid w:val="74343D24"/>
    <w:rsid w:val="743B1556"/>
    <w:rsid w:val="744C3764"/>
    <w:rsid w:val="744D3038"/>
    <w:rsid w:val="7456238C"/>
    <w:rsid w:val="745D327B"/>
    <w:rsid w:val="74744A68"/>
    <w:rsid w:val="74A54C22"/>
    <w:rsid w:val="74AA048A"/>
    <w:rsid w:val="74BA06CD"/>
    <w:rsid w:val="74C27582"/>
    <w:rsid w:val="74C432FA"/>
    <w:rsid w:val="74D379E1"/>
    <w:rsid w:val="74DC6EED"/>
    <w:rsid w:val="74F71921"/>
    <w:rsid w:val="75006207"/>
    <w:rsid w:val="75022074"/>
    <w:rsid w:val="751B50E1"/>
    <w:rsid w:val="75263FB5"/>
    <w:rsid w:val="752B5127"/>
    <w:rsid w:val="75357D54"/>
    <w:rsid w:val="7541606A"/>
    <w:rsid w:val="754206C3"/>
    <w:rsid w:val="75526B58"/>
    <w:rsid w:val="755B0018"/>
    <w:rsid w:val="75B94E29"/>
    <w:rsid w:val="75BA64AB"/>
    <w:rsid w:val="75BC66C7"/>
    <w:rsid w:val="75BF1D13"/>
    <w:rsid w:val="75C53CEF"/>
    <w:rsid w:val="75E33C54"/>
    <w:rsid w:val="75F176B2"/>
    <w:rsid w:val="75F47FF3"/>
    <w:rsid w:val="75FF0362"/>
    <w:rsid w:val="76034C0C"/>
    <w:rsid w:val="76065B94"/>
    <w:rsid w:val="760D0CD1"/>
    <w:rsid w:val="7655192F"/>
    <w:rsid w:val="76607052"/>
    <w:rsid w:val="76770854"/>
    <w:rsid w:val="76966F18"/>
    <w:rsid w:val="76992564"/>
    <w:rsid w:val="76AE6010"/>
    <w:rsid w:val="76B31878"/>
    <w:rsid w:val="771A5453"/>
    <w:rsid w:val="77212C85"/>
    <w:rsid w:val="773D7394"/>
    <w:rsid w:val="77416E84"/>
    <w:rsid w:val="77440722"/>
    <w:rsid w:val="774A385E"/>
    <w:rsid w:val="77613082"/>
    <w:rsid w:val="776E579F"/>
    <w:rsid w:val="779A6594"/>
    <w:rsid w:val="779D7E32"/>
    <w:rsid w:val="77AF64E3"/>
    <w:rsid w:val="77B5517C"/>
    <w:rsid w:val="77BE6726"/>
    <w:rsid w:val="77C17FC5"/>
    <w:rsid w:val="780A2677"/>
    <w:rsid w:val="78210A63"/>
    <w:rsid w:val="783C589D"/>
    <w:rsid w:val="78591FAB"/>
    <w:rsid w:val="787D038F"/>
    <w:rsid w:val="789D27E0"/>
    <w:rsid w:val="78A31478"/>
    <w:rsid w:val="78AC657F"/>
    <w:rsid w:val="78B037EC"/>
    <w:rsid w:val="78C338C8"/>
    <w:rsid w:val="78CC4E73"/>
    <w:rsid w:val="78CD4747"/>
    <w:rsid w:val="78D9133E"/>
    <w:rsid w:val="78DD2BDC"/>
    <w:rsid w:val="78E23B34"/>
    <w:rsid w:val="78F3642B"/>
    <w:rsid w:val="791365FE"/>
    <w:rsid w:val="79142376"/>
    <w:rsid w:val="79264618"/>
    <w:rsid w:val="792A3948"/>
    <w:rsid w:val="795D5ACB"/>
    <w:rsid w:val="79660E24"/>
    <w:rsid w:val="79690914"/>
    <w:rsid w:val="797352EE"/>
    <w:rsid w:val="79751067"/>
    <w:rsid w:val="797572B9"/>
    <w:rsid w:val="797A7C24"/>
    <w:rsid w:val="798E037A"/>
    <w:rsid w:val="799B65F3"/>
    <w:rsid w:val="79AD749A"/>
    <w:rsid w:val="79BC4EE7"/>
    <w:rsid w:val="79BD2A0E"/>
    <w:rsid w:val="79BE0C60"/>
    <w:rsid w:val="79BF58F4"/>
    <w:rsid w:val="79D044EF"/>
    <w:rsid w:val="7A293BFF"/>
    <w:rsid w:val="7A4E3666"/>
    <w:rsid w:val="7A5675FB"/>
    <w:rsid w:val="7A6F1F5A"/>
    <w:rsid w:val="7A85352B"/>
    <w:rsid w:val="7AB20098"/>
    <w:rsid w:val="7ADB314B"/>
    <w:rsid w:val="7ADD5115"/>
    <w:rsid w:val="7AE77D42"/>
    <w:rsid w:val="7B364826"/>
    <w:rsid w:val="7B486307"/>
    <w:rsid w:val="7B51165F"/>
    <w:rsid w:val="7B7D4202"/>
    <w:rsid w:val="7BB51BEE"/>
    <w:rsid w:val="7BB5399C"/>
    <w:rsid w:val="7BC6204D"/>
    <w:rsid w:val="7BFB64B0"/>
    <w:rsid w:val="7C120DEF"/>
    <w:rsid w:val="7C174657"/>
    <w:rsid w:val="7C1A7CA3"/>
    <w:rsid w:val="7C2D5C29"/>
    <w:rsid w:val="7C482A62"/>
    <w:rsid w:val="7C683105"/>
    <w:rsid w:val="7C6D24C9"/>
    <w:rsid w:val="7C727ADF"/>
    <w:rsid w:val="7C825254"/>
    <w:rsid w:val="7C8A6F0C"/>
    <w:rsid w:val="7C9275E1"/>
    <w:rsid w:val="7CAB4D9F"/>
    <w:rsid w:val="7CB9570E"/>
    <w:rsid w:val="7CE07802"/>
    <w:rsid w:val="7CE24C65"/>
    <w:rsid w:val="7CE3278B"/>
    <w:rsid w:val="7CFE1373"/>
    <w:rsid w:val="7D036989"/>
    <w:rsid w:val="7D0C3A90"/>
    <w:rsid w:val="7D180687"/>
    <w:rsid w:val="7D1B1F25"/>
    <w:rsid w:val="7D342FE7"/>
    <w:rsid w:val="7D553689"/>
    <w:rsid w:val="7D8A0E59"/>
    <w:rsid w:val="7DBD2FDC"/>
    <w:rsid w:val="7DCE7921"/>
    <w:rsid w:val="7DD50326"/>
    <w:rsid w:val="7DD81BC4"/>
    <w:rsid w:val="7DDC4550"/>
    <w:rsid w:val="7DF251E4"/>
    <w:rsid w:val="7E094473"/>
    <w:rsid w:val="7E1352F2"/>
    <w:rsid w:val="7E1C5F55"/>
    <w:rsid w:val="7E221091"/>
    <w:rsid w:val="7E2E3EDA"/>
    <w:rsid w:val="7E5576B9"/>
    <w:rsid w:val="7E6D67B0"/>
    <w:rsid w:val="7E7044F2"/>
    <w:rsid w:val="7E7A0ECD"/>
    <w:rsid w:val="7EB97C47"/>
    <w:rsid w:val="7EF40C80"/>
    <w:rsid w:val="7EF944E8"/>
    <w:rsid w:val="7EFB200E"/>
    <w:rsid w:val="7F044C6C"/>
    <w:rsid w:val="7F345520"/>
    <w:rsid w:val="7F39083A"/>
    <w:rsid w:val="7F6D458E"/>
    <w:rsid w:val="7F8D69DE"/>
    <w:rsid w:val="7F901CBD"/>
    <w:rsid w:val="7F95670B"/>
    <w:rsid w:val="7FA53D28"/>
    <w:rsid w:val="7FAC150E"/>
    <w:rsid w:val="7FCB608F"/>
    <w:rsid w:val="7FE17456"/>
    <w:rsid w:val="7FE44850"/>
    <w:rsid w:val="7FE505C8"/>
    <w:rsid w:val="7FE72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360" w:lineRule="auto"/>
      <w:jc w:val="center"/>
      <w:outlineLvl w:val="0"/>
    </w:pPr>
    <w:rPr>
      <w:b/>
      <w:kern w:val="44"/>
      <w:sz w:val="28"/>
      <w:szCs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line="360" w:lineRule="auto"/>
      <w:ind w:firstLine="200" w:firstLineChars="200"/>
    </w:pPr>
    <w:rPr>
      <w:sz w:val="24"/>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eastAsia="仿宋_GB2312"/>
      <w:color w:val="000000"/>
      <w:sz w:val="31"/>
    </w:rPr>
  </w:style>
  <w:style w:type="character" w:customStyle="1" w:styleId="13">
    <w:name w:val="font21"/>
    <w:basedOn w:val="10"/>
    <w:qFormat/>
    <w:uiPriority w:val="0"/>
    <w:rPr>
      <w:rFonts w:hint="default" w:ascii="Times New Roman" w:hAnsi="Times New Roman" w:cs="Times New Roman"/>
      <w:color w:val="000000"/>
      <w:sz w:val="21"/>
      <w:szCs w:val="21"/>
      <w:u w:val="none"/>
    </w:rPr>
  </w:style>
  <w:style w:type="character" w:customStyle="1" w:styleId="14">
    <w:name w:val="font11"/>
    <w:basedOn w:val="10"/>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699</Words>
  <Characters>837</Characters>
  <Lines>6</Lines>
  <Paragraphs>1</Paragraphs>
  <TotalTime>2</TotalTime>
  <ScaleCrop>false</ScaleCrop>
  <LinksUpToDate>false</LinksUpToDate>
  <CharactersWithSpaces>853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2026-06-03T00:12:31Z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4812F7886F5A4BA1950E2355C746117F_13</vt:lpwstr>
  </property>
  <property fmtid="{D5CDD505-2E9C-101B-9397-08002B2CF9AE}" pid="4" name="KSOTemplateDocerSaveRecord">
    <vt:lpwstr>eyJoZGlkIjoiNjBmMGY0NDRhMDljNjM3ZmM0MTNlYjhjZjBkMmNlYjEiLCJ1c2VySWQiOiIyMTM2ODQxMzIifQ==</vt:lpwstr>
  </property>
</Properties>
</file>