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752"/>
        <w:gridCol w:w="12824"/>
      </w:tblGrid>
      <w:tr w14:paraId="73F7F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1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64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凌源市市本级部门2025年涉企行政执法检查主体</w:t>
            </w:r>
            <w:bookmarkEnd w:id="0"/>
          </w:p>
        </w:tc>
      </w:tr>
      <w:tr w14:paraId="2012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8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1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检查单位</w:t>
            </w:r>
          </w:p>
        </w:tc>
        <w:tc>
          <w:tcPr>
            <w:tcW w:w="1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2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行政执法检查法律依据</w:t>
            </w:r>
          </w:p>
        </w:tc>
      </w:tr>
      <w:tr w14:paraId="384F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9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6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F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凌源市农业农村局</w:t>
            </w:r>
          </w:p>
        </w:tc>
        <w:tc>
          <w:tcPr>
            <w:tcW w:w="1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34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《中华人民共和国农产品质量安全法》《中华人民共和国农业法》《中华人民共和国种子法》《中华人民共和国畜牧法》《农药管理条例》《农药标签和说明书管理办法》《农药登记管理办法》《农药生产许可管理办法》《肥料登记管理办法》《农业转基因生物安全管理条例》《中华人民共和国植物新品种保护条例》《植物检疫条例》《生猪屠宰管理条例》《中华人民共和国动物防疫法》《兽药管理条例》《乳品质量安全监管管理条例》《畜禽标识和养殖档案管理办法》《重大动物疫情应急条例》《水产养殖质量安全管理规定》《中华人民共和国野生动物保护法》《中华人民共和国水生野生动物保护实施条例》《肥料标签和说明书管理办法》《肥料质量监督抽查管理办法》《饲料和饲料添加剂管理条例》《辽宁省农产品质量安全条例》《中华人民共和国渔业法》《中华人民共和国农业机械化促进法》《农业机械质量调查办法》《农业部关于进一步加强农业机械化质量工作的意见》《农业机械安全监督管理条例》《农产品产地安全管理办法》《绿色食品标志管理办法》《地理标志登记保护农产品管理办法》</w:t>
            </w:r>
          </w:p>
        </w:tc>
      </w:tr>
    </w:tbl>
    <w:p w14:paraId="51A9F7D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433B8"/>
    <w:rsid w:val="6174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2026-09-11T01:04:00Z</dcterms:created>
  <dc:creator>WPS_1602212301</dc:creator>
  <cp:lastModifiedBy>WPS_1602212301</cp:lastModifiedBy>
  <dcterms:modified xsi:type="dcterms:W3CDTF">2026-09-11T01:06:17Z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D342680BB77745488F5749DE72E09CE1_11</vt:lpwstr>
  </property>
  <property fmtid="{D5CDD505-2E9C-101B-9397-08002B2CF9AE}" pid="4" name="KSOTemplateDocerSaveRecord">
    <vt:lpwstr>eyJoZGlkIjoiMDZiYTkzZTA1YzljNmZiNjg5NzQxZTQ5ZGE5MWJjNWMiLCJ1c2VySWQiOiIxMTI4ODQ5NzAzIn0=</vt:lpwstr>
  </property>
</Properties>
</file>