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9DC" w:rsidRDefault="003D2124">
      <w:pPr>
        <w:pageBreakBefore/>
        <w:spacing w:before="200" w:after="80" w:line="240" w:lineRule="auto"/>
        <w:jc w:val="both"/>
      </w:pPr>
      <w:r>
        <w:rPr>
          <w:rFonts w:ascii="Times New Roman" w:eastAsia="黑体" w:hAnsi="Times New Roman"/>
          <w:sz w:val="28"/>
        </w:rPr>
        <w:t>附件</w:t>
      </w:r>
      <w:r>
        <w:rPr>
          <w:rFonts w:ascii="Times New Roman" w:eastAsia="黑体" w:hAnsi="Times New Roman"/>
          <w:sz w:val="28"/>
        </w:rPr>
        <w:t>1</w:t>
      </w:r>
    </w:p>
    <w:p w:rsidR="008949DC" w:rsidRDefault="003D2124">
      <w:pPr>
        <w:spacing w:before="200" w:after="80" w:line="240" w:lineRule="auto"/>
        <w:jc w:val="center"/>
      </w:pPr>
      <w:r>
        <w:rPr>
          <w:rFonts w:ascii="Times New Roman" w:eastAsia="黑体" w:hAnsi="Times New Roman"/>
          <w:sz w:val="28"/>
        </w:rPr>
        <w:t>招标代理机构</w:t>
      </w:r>
      <w:r>
        <w:rPr>
          <w:rFonts w:ascii="Times New Roman" w:eastAsia="黑体" w:hAnsi="Times New Roman" w:hint="eastAsia"/>
          <w:sz w:val="28"/>
          <w:lang w:eastAsia="zh-CN"/>
        </w:rPr>
        <w:t>参选</w:t>
      </w:r>
      <w:r>
        <w:rPr>
          <w:rFonts w:ascii="Times New Roman" w:eastAsia="黑体" w:hAnsi="Times New Roman"/>
          <w:sz w:val="28"/>
        </w:rPr>
        <w:t>综合评分表（百分制）</w:t>
      </w:r>
    </w:p>
    <w:p w:rsidR="008949DC" w:rsidRDefault="003D2124">
      <w:pPr>
        <w:spacing w:before="60" w:after="40" w:line="240" w:lineRule="auto"/>
      </w:pPr>
      <w:r>
        <w:rPr>
          <w:rFonts w:ascii="Times New Roman" w:eastAsia="楷体_GB2312" w:hAnsi="Times New Roman"/>
          <w:sz w:val="28"/>
        </w:rPr>
        <w:t>项目名称：凌源市重点流域农业面源污染综合治理项目</w:t>
      </w:r>
    </w:p>
    <w:tbl>
      <w:tblPr>
        <w:tblW w:w="907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14"/>
        <w:gridCol w:w="1020"/>
        <w:gridCol w:w="5394"/>
      </w:tblGrid>
      <w:tr w:rsidR="008949DC">
        <w:trPr>
          <w:jc w:val="center"/>
        </w:trPr>
        <w:tc>
          <w:tcPr>
            <w:tcW w:w="850" w:type="dxa"/>
            <w:shd w:val="clear" w:color="auto" w:fill="D9D9D9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序号</w:t>
            </w:r>
          </w:p>
        </w:tc>
        <w:tc>
          <w:tcPr>
            <w:tcW w:w="1814" w:type="dxa"/>
            <w:shd w:val="clear" w:color="auto" w:fill="D9D9D9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评审项目</w:t>
            </w:r>
          </w:p>
        </w:tc>
        <w:tc>
          <w:tcPr>
            <w:tcW w:w="1020" w:type="dxa"/>
            <w:shd w:val="clear" w:color="auto" w:fill="D9D9D9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分值</w:t>
            </w:r>
          </w:p>
        </w:tc>
        <w:tc>
          <w:tcPr>
            <w:tcW w:w="5394" w:type="dxa"/>
            <w:shd w:val="clear" w:color="auto" w:fill="D9D9D9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评分细则</w:t>
            </w:r>
          </w:p>
        </w:tc>
      </w:tr>
      <w:tr w:rsidR="008949DC">
        <w:trPr>
          <w:jc w:val="center"/>
        </w:trPr>
        <w:tc>
          <w:tcPr>
            <w:tcW w:w="85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代理服务报价</w:t>
            </w:r>
          </w:p>
        </w:tc>
        <w:tc>
          <w:tcPr>
            <w:tcW w:w="102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10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分</w:t>
            </w:r>
          </w:p>
        </w:tc>
        <w:tc>
          <w:tcPr>
            <w:tcW w:w="5394" w:type="dxa"/>
            <w:vAlign w:val="center"/>
          </w:tcPr>
          <w:p w:rsidR="008949DC" w:rsidRDefault="003D2124">
            <w:pPr>
              <w:spacing w:before="10" w:after="10" w:line="280" w:lineRule="exact"/>
            </w:pPr>
            <w:r>
              <w:rPr>
                <w:rFonts w:ascii="Times New Roman" w:eastAsia="宋体" w:hAnsi="Times New Roman"/>
                <w:sz w:val="21"/>
              </w:rPr>
              <w:t>采用低价优先法，以全部有效参选机构中最低代理服务费报价为评标基准价，报价得分</w:t>
            </w:r>
            <w:r>
              <w:rPr>
                <w:rFonts w:ascii="Times New Roman" w:eastAsia="宋体" w:hAnsi="Times New Roman"/>
                <w:sz w:val="21"/>
              </w:rPr>
              <w:t>=</w:t>
            </w:r>
            <w:r>
              <w:rPr>
                <w:rFonts w:ascii="Times New Roman" w:eastAsia="宋体" w:hAnsi="Times New Roman"/>
                <w:sz w:val="21"/>
              </w:rPr>
              <w:t>（评标基准价</w:t>
            </w:r>
            <w:r>
              <w:rPr>
                <w:rFonts w:ascii="Times New Roman" w:eastAsia="宋体" w:hAnsi="Times New Roman"/>
                <w:sz w:val="21"/>
              </w:rPr>
              <w:t>÷</w:t>
            </w:r>
            <w:r>
              <w:rPr>
                <w:rFonts w:ascii="Times New Roman" w:eastAsia="宋体" w:hAnsi="Times New Roman"/>
                <w:sz w:val="21"/>
              </w:rPr>
              <w:t>参选单位报价）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10</w:t>
            </w:r>
            <w:r>
              <w:rPr>
                <w:rFonts w:ascii="Times New Roman" w:eastAsia="宋体" w:hAnsi="Times New Roman"/>
                <w:sz w:val="21"/>
              </w:rPr>
              <w:t>分。注：报价明显低于市场合理成本，评审专家组可要求提供成本说明，不能合理说明的本项不得分。</w:t>
            </w:r>
          </w:p>
        </w:tc>
      </w:tr>
      <w:tr w:rsidR="008949DC">
        <w:trPr>
          <w:jc w:val="center"/>
        </w:trPr>
        <w:tc>
          <w:tcPr>
            <w:tcW w:w="85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2</w:t>
            </w:r>
          </w:p>
        </w:tc>
        <w:tc>
          <w:tcPr>
            <w:tcW w:w="1814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同类项目业绩</w:t>
            </w:r>
          </w:p>
        </w:tc>
        <w:tc>
          <w:tcPr>
            <w:tcW w:w="102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20</w:t>
            </w:r>
            <w:r>
              <w:rPr>
                <w:rFonts w:ascii="Times New Roman" w:eastAsia="宋体" w:hAnsi="Times New Roman"/>
                <w:sz w:val="21"/>
              </w:rPr>
              <w:t>分</w:t>
            </w:r>
          </w:p>
        </w:tc>
        <w:tc>
          <w:tcPr>
            <w:tcW w:w="5394" w:type="dxa"/>
            <w:vAlign w:val="center"/>
          </w:tcPr>
          <w:p w:rsidR="008949DC" w:rsidRDefault="003D2124">
            <w:pPr>
              <w:spacing w:before="10" w:after="10" w:line="280" w:lineRule="exact"/>
              <w:rPr>
                <w:rFonts w:ascii="Times New Roman" w:eastAsia="宋体" w:hAnsi="Times New Roman"/>
                <w:strike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近</w:t>
            </w:r>
            <w:r>
              <w:rPr>
                <w:rFonts w:ascii="Times New Roman" w:eastAsia="宋体" w:hAnsi="Times New Roman" w:hint="eastAsia"/>
                <w:sz w:val="21"/>
              </w:rPr>
              <w:t>3</w:t>
            </w:r>
            <w:r>
              <w:rPr>
                <w:rFonts w:ascii="Times New Roman" w:eastAsia="宋体" w:hAnsi="Times New Roman" w:hint="eastAsia"/>
                <w:sz w:val="21"/>
              </w:rPr>
              <w:t>年（公告发布之日起倒算）已完成政府采购招标代理业绩，每提供</w:t>
            </w:r>
            <w:r>
              <w:rPr>
                <w:rFonts w:ascii="Times New Roman" w:eastAsia="宋体" w:hAnsi="Times New Roman" w:hint="eastAsia"/>
                <w:sz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</w:rPr>
              <w:t>份完整有效业绩（代理合同关键页＋中标公示截图）得</w:t>
            </w:r>
            <w:r>
              <w:rPr>
                <w:rFonts w:ascii="Times New Roman" w:eastAsia="宋体" w:hAnsi="Times New Roman" w:hint="eastAsia"/>
                <w:sz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</w:rPr>
              <w:t>分，本项最高</w:t>
            </w:r>
            <w:r>
              <w:rPr>
                <w:rFonts w:ascii="Times New Roman" w:eastAsia="宋体" w:hAnsi="Times New Roman" w:hint="eastAsia"/>
                <w:sz w:val="21"/>
              </w:rPr>
              <w:t>20</w:t>
            </w:r>
            <w:r>
              <w:rPr>
                <w:rFonts w:ascii="Times New Roman" w:eastAsia="宋体" w:hAnsi="Times New Roman" w:hint="eastAsia"/>
                <w:sz w:val="21"/>
              </w:rPr>
              <w:t>分。无政府采购招标代理业绩得</w:t>
            </w:r>
            <w:r>
              <w:rPr>
                <w:rFonts w:ascii="Times New Roman" w:eastAsia="宋体" w:hAnsi="Times New Roman" w:hint="eastAsia"/>
                <w:sz w:val="21"/>
              </w:rPr>
              <w:t>0</w:t>
            </w:r>
            <w:r>
              <w:rPr>
                <w:rFonts w:ascii="Times New Roman" w:eastAsia="宋体" w:hAnsi="Times New Roman" w:hint="eastAsia"/>
                <w:sz w:val="21"/>
              </w:rPr>
              <w:t>分；材料不全不计分。</w:t>
            </w:r>
          </w:p>
        </w:tc>
      </w:tr>
      <w:tr w:rsidR="008949DC">
        <w:trPr>
          <w:jc w:val="center"/>
        </w:trPr>
        <w:tc>
          <w:tcPr>
            <w:tcW w:w="85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3</w:t>
            </w:r>
          </w:p>
        </w:tc>
        <w:tc>
          <w:tcPr>
            <w:tcW w:w="1814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项目团队人员配置</w:t>
            </w:r>
          </w:p>
        </w:tc>
        <w:tc>
          <w:tcPr>
            <w:tcW w:w="102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15</w:t>
            </w:r>
            <w:r>
              <w:rPr>
                <w:rFonts w:ascii="Times New Roman" w:eastAsia="宋体" w:hAnsi="Times New Roman"/>
                <w:sz w:val="21"/>
              </w:rPr>
              <w:t>分</w:t>
            </w:r>
          </w:p>
        </w:tc>
        <w:tc>
          <w:tcPr>
            <w:tcW w:w="5394" w:type="dxa"/>
            <w:vAlign w:val="center"/>
          </w:tcPr>
          <w:p w:rsidR="008949DC" w:rsidRDefault="003D2124">
            <w:pPr>
              <w:spacing w:before="10" w:after="10" w:line="280" w:lineRule="exact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</w:rPr>
              <w:t>1.</w:t>
            </w:r>
            <w:r>
              <w:rPr>
                <w:rFonts w:ascii="Times New Roman" w:eastAsia="宋体" w:hAnsi="Times New Roman"/>
                <w:sz w:val="21"/>
              </w:rPr>
              <w:t>项目负责人：具备工程招标代理工作经验，提供社保、简历，满足得</w:t>
            </w:r>
            <w:r>
              <w:rPr>
                <w:rFonts w:ascii="Times New Roman" w:eastAsia="宋体" w:hAnsi="Times New Roman"/>
                <w:sz w:val="21"/>
              </w:rPr>
              <w:t>7</w:t>
            </w:r>
            <w:r>
              <w:rPr>
                <w:rFonts w:ascii="Times New Roman" w:eastAsia="宋体" w:hAnsi="Times New Roman"/>
                <w:sz w:val="21"/>
              </w:rPr>
              <w:t>分，不满足</w:t>
            </w:r>
            <w:r>
              <w:rPr>
                <w:rFonts w:ascii="Times New Roman" w:eastAsia="宋体" w:hAnsi="Times New Roman"/>
                <w:sz w:val="21"/>
              </w:rPr>
              <w:t>0</w:t>
            </w:r>
            <w:r>
              <w:rPr>
                <w:rFonts w:ascii="Times New Roman" w:eastAsia="宋体" w:hAnsi="Times New Roman"/>
                <w:sz w:val="21"/>
              </w:rPr>
              <w:t>分；</w:t>
            </w:r>
            <w:r>
              <w:rPr>
                <w:rFonts w:ascii="Times New Roman" w:eastAsia="宋体" w:hAnsi="Times New Roman"/>
                <w:sz w:val="21"/>
              </w:rPr>
              <w:t>2.</w:t>
            </w:r>
            <w:r>
              <w:rPr>
                <w:rFonts w:ascii="Times New Roman" w:eastAsia="宋体" w:hAnsi="Times New Roman"/>
                <w:sz w:val="21"/>
              </w:rPr>
              <w:t>专职从业人员：不少于</w:t>
            </w:r>
            <w:r>
              <w:rPr>
                <w:rFonts w:ascii="Times New Roman" w:eastAsia="宋体" w:hAnsi="Times New Roman"/>
                <w:sz w:val="21"/>
              </w:rPr>
              <w:t>3</w:t>
            </w:r>
            <w:r>
              <w:rPr>
                <w:rFonts w:ascii="Times New Roman" w:eastAsia="宋体" w:hAnsi="Times New Roman"/>
                <w:sz w:val="21"/>
              </w:rPr>
              <w:t>名熟悉工程招投标业务专职人员，提供社保缴纳证明，全部满足得</w:t>
            </w:r>
            <w:r>
              <w:rPr>
                <w:rFonts w:ascii="Times New Roman" w:eastAsia="宋体" w:hAnsi="Times New Roman"/>
                <w:sz w:val="21"/>
              </w:rPr>
              <w:t>8</w:t>
            </w:r>
            <w:r>
              <w:rPr>
                <w:rFonts w:ascii="Times New Roman" w:eastAsia="宋体" w:hAnsi="Times New Roman"/>
                <w:sz w:val="21"/>
              </w:rPr>
              <w:t>分，少</w:t>
            </w:r>
            <w:r>
              <w:rPr>
                <w:rFonts w:ascii="Times New Roman" w:eastAsia="宋体" w:hAnsi="Times New Roman"/>
                <w:sz w:val="21"/>
              </w:rPr>
              <w:t>1</w:t>
            </w:r>
            <w:r>
              <w:rPr>
                <w:rFonts w:ascii="Times New Roman" w:eastAsia="宋体" w:hAnsi="Times New Roman"/>
                <w:sz w:val="21"/>
              </w:rPr>
              <w:t>人扣</w:t>
            </w:r>
            <w:r>
              <w:rPr>
                <w:rFonts w:ascii="Times New Roman" w:eastAsia="宋体" w:hAnsi="Times New Roman"/>
                <w:sz w:val="21"/>
              </w:rPr>
              <w:t>3</w:t>
            </w:r>
            <w:r>
              <w:rPr>
                <w:rFonts w:ascii="Times New Roman" w:eastAsia="宋体" w:hAnsi="Times New Roman"/>
                <w:sz w:val="21"/>
              </w:rPr>
              <w:t>分，扣完为止。</w:t>
            </w:r>
          </w:p>
        </w:tc>
      </w:tr>
      <w:tr w:rsidR="008949DC">
        <w:trPr>
          <w:jc w:val="center"/>
        </w:trPr>
        <w:tc>
          <w:tcPr>
            <w:tcW w:w="85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4</w:t>
            </w:r>
          </w:p>
        </w:tc>
        <w:tc>
          <w:tcPr>
            <w:tcW w:w="1814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代理服务实施方案</w:t>
            </w:r>
          </w:p>
        </w:tc>
        <w:tc>
          <w:tcPr>
            <w:tcW w:w="102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30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分</w:t>
            </w:r>
          </w:p>
        </w:tc>
        <w:tc>
          <w:tcPr>
            <w:tcW w:w="5394" w:type="dxa"/>
            <w:vAlign w:val="center"/>
          </w:tcPr>
          <w:p w:rsidR="008949DC" w:rsidRDefault="003D2124">
            <w:pPr>
              <w:spacing w:before="10" w:after="10" w:line="280" w:lineRule="exact"/>
            </w:pPr>
            <w:r>
              <w:rPr>
                <w:rFonts w:ascii="Times New Roman" w:eastAsia="宋体" w:hAnsi="Times New Roman"/>
                <w:sz w:val="21"/>
              </w:rPr>
              <w:t>1.</w:t>
            </w:r>
            <w:r>
              <w:rPr>
                <w:rFonts w:ascii="Times New Roman" w:eastAsia="宋体" w:hAnsi="Times New Roman"/>
                <w:sz w:val="21"/>
              </w:rPr>
              <w:t>方案能够充分理解本农业面源污染综合治理项目特点，包含招标策划、招标文件编制、开评标组织、专家抽取、质疑投诉处理、档案归档、审计配合、时限管控、风险防控全套内容，针对性强、措施详实可落地，</w:t>
            </w:r>
            <w:r>
              <w:rPr>
                <w:rFonts w:ascii="Times New Roman" w:eastAsia="宋体" w:hAnsi="Times New Roman"/>
                <w:sz w:val="21"/>
              </w:rPr>
              <w:t>20—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30</w:t>
            </w:r>
            <w:r>
              <w:rPr>
                <w:rFonts w:ascii="Times New Roman" w:eastAsia="宋体" w:hAnsi="Times New Roman"/>
                <w:sz w:val="21"/>
              </w:rPr>
              <w:t>分；</w:t>
            </w:r>
            <w:r>
              <w:rPr>
                <w:rFonts w:ascii="Times New Roman" w:eastAsia="宋体" w:hAnsi="Times New Roman"/>
                <w:sz w:val="21"/>
              </w:rPr>
              <w:t>2.</w:t>
            </w:r>
            <w:r>
              <w:rPr>
                <w:rFonts w:ascii="Times New Roman" w:eastAsia="宋体" w:hAnsi="Times New Roman"/>
                <w:sz w:val="21"/>
              </w:rPr>
              <w:t>方案内容完整，但针对本项目针对性一般，缺少部分保障措施，</w:t>
            </w:r>
            <w:r>
              <w:rPr>
                <w:rFonts w:ascii="Times New Roman" w:eastAsia="宋体" w:hAnsi="Times New Roman"/>
                <w:sz w:val="21"/>
              </w:rPr>
              <w:t>10—19</w:t>
            </w:r>
            <w:r>
              <w:rPr>
                <w:rFonts w:ascii="Times New Roman" w:eastAsia="宋体" w:hAnsi="Times New Roman"/>
                <w:sz w:val="21"/>
              </w:rPr>
              <w:t>分；</w:t>
            </w:r>
            <w:r>
              <w:rPr>
                <w:rFonts w:ascii="Times New Roman" w:eastAsia="宋体" w:hAnsi="Times New Roman"/>
                <w:sz w:val="21"/>
              </w:rPr>
              <w:t>3.</w:t>
            </w:r>
            <w:r>
              <w:rPr>
                <w:rFonts w:ascii="Times New Roman" w:eastAsia="宋体" w:hAnsi="Times New Roman"/>
                <w:sz w:val="21"/>
              </w:rPr>
              <w:t>方案内容简单、缺关键流程，</w:t>
            </w:r>
            <w:r>
              <w:rPr>
                <w:rFonts w:ascii="Times New Roman" w:eastAsia="宋体" w:hAnsi="Times New Roman"/>
                <w:sz w:val="21"/>
              </w:rPr>
              <w:t>1—9</w:t>
            </w:r>
            <w:r>
              <w:rPr>
                <w:rFonts w:ascii="Times New Roman" w:eastAsia="宋体" w:hAnsi="Times New Roman"/>
                <w:sz w:val="21"/>
              </w:rPr>
              <w:t>分；未提供方案</w:t>
            </w:r>
            <w:r>
              <w:rPr>
                <w:rFonts w:ascii="Times New Roman" w:eastAsia="宋体" w:hAnsi="Times New Roman"/>
                <w:sz w:val="21"/>
              </w:rPr>
              <w:t>0</w:t>
            </w:r>
            <w:r>
              <w:rPr>
                <w:rFonts w:ascii="Times New Roman" w:eastAsia="宋体" w:hAnsi="Times New Roman"/>
                <w:sz w:val="21"/>
              </w:rPr>
              <w:t>分。</w:t>
            </w:r>
          </w:p>
        </w:tc>
      </w:tr>
      <w:tr w:rsidR="008949DC">
        <w:trPr>
          <w:jc w:val="center"/>
        </w:trPr>
        <w:tc>
          <w:tcPr>
            <w:tcW w:w="850" w:type="dxa"/>
            <w:shd w:val="clear" w:color="auto" w:fill="auto"/>
            <w:vAlign w:val="center"/>
          </w:tcPr>
          <w:p w:rsidR="008949DC" w:rsidRDefault="003D2124">
            <w:pPr>
              <w:spacing w:before="10" w:after="10" w:line="280" w:lineRule="exact"/>
              <w:jc w:val="center"/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5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949DC" w:rsidRDefault="003D2124">
            <w:pPr>
              <w:spacing w:before="10" w:after="10" w:line="280" w:lineRule="exact"/>
              <w:jc w:val="center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内控制度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8949DC" w:rsidRDefault="003D2124">
            <w:pPr>
              <w:spacing w:before="10" w:after="10" w:line="280" w:lineRule="exact"/>
              <w:jc w:val="center"/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15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分</w:t>
            </w:r>
          </w:p>
        </w:tc>
        <w:tc>
          <w:tcPr>
            <w:tcW w:w="5394" w:type="dxa"/>
            <w:shd w:val="clear" w:color="auto" w:fill="auto"/>
            <w:vAlign w:val="center"/>
          </w:tcPr>
          <w:p w:rsidR="008949DC" w:rsidRDefault="003D2124">
            <w:pPr>
              <w:spacing w:before="10" w:after="10" w:line="280" w:lineRule="exact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根据供应商提供的内控制度进行综合评审。</w:t>
            </w:r>
          </w:p>
          <w:p w:rsidR="008949DC" w:rsidRDefault="003D2124">
            <w:pPr>
              <w:spacing w:before="10" w:after="10" w:line="280" w:lineRule="exact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</w:rPr>
              <w:t>、组织机构健全，管理职责明确，管理制度完善，切实可行，得</w:t>
            </w:r>
            <w:r>
              <w:rPr>
                <w:rFonts w:ascii="Times New Roman" w:eastAsia="宋体" w:hAnsi="Times New Roman" w:hint="eastAsia"/>
                <w:sz w:val="21"/>
              </w:rPr>
              <w:t>10-15</w:t>
            </w:r>
            <w:r>
              <w:rPr>
                <w:rFonts w:ascii="Times New Roman" w:eastAsia="宋体" w:hAnsi="Times New Roman" w:hint="eastAsia"/>
                <w:sz w:val="21"/>
              </w:rPr>
              <w:t>分；</w:t>
            </w:r>
          </w:p>
          <w:p w:rsidR="008949DC" w:rsidRDefault="003D2124">
            <w:pPr>
              <w:spacing w:before="10" w:after="10" w:line="280" w:lineRule="exact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2</w:t>
            </w:r>
            <w:r>
              <w:rPr>
                <w:rFonts w:ascii="Times New Roman" w:eastAsia="宋体" w:hAnsi="Times New Roman" w:hint="eastAsia"/>
                <w:sz w:val="21"/>
              </w:rPr>
              <w:t>、组织机构健全，管理职责较明确，管理制度较完善，较比较可行，得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5</w:t>
            </w:r>
            <w:r>
              <w:rPr>
                <w:rFonts w:ascii="Times New Roman" w:eastAsia="宋体" w:hAnsi="Times New Roman" w:hint="eastAsia"/>
                <w:sz w:val="21"/>
              </w:rPr>
              <w:t>-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9</w:t>
            </w:r>
            <w:r>
              <w:rPr>
                <w:rFonts w:ascii="Times New Roman" w:eastAsia="宋体" w:hAnsi="Times New Roman" w:hint="eastAsia"/>
                <w:sz w:val="21"/>
              </w:rPr>
              <w:t>分；</w:t>
            </w:r>
          </w:p>
          <w:p w:rsidR="008949DC" w:rsidRDefault="003D2124">
            <w:pPr>
              <w:spacing w:before="10" w:after="10" w:line="280" w:lineRule="exact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3</w:t>
            </w:r>
            <w:r>
              <w:rPr>
                <w:rFonts w:ascii="Times New Roman" w:eastAsia="宋体" w:hAnsi="Times New Roman" w:hint="eastAsia"/>
                <w:sz w:val="21"/>
              </w:rPr>
              <w:t>、组织机构、管理职责、管理制度等内容一般，得</w:t>
            </w: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1-4</w:t>
            </w:r>
            <w:r>
              <w:rPr>
                <w:rFonts w:ascii="Times New Roman" w:eastAsia="宋体" w:hAnsi="Times New Roman" w:hint="eastAsia"/>
                <w:sz w:val="21"/>
              </w:rPr>
              <w:t>分；未提供方案</w:t>
            </w:r>
            <w:r>
              <w:rPr>
                <w:rFonts w:ascii="Times New Roman" w:eastAsia="宋体" w:hAnsi="Times New Roman" w:hint="eastAsia"/>
                <w:sz w:val="21"/>
              </w:rPr>
              <w:t>0</w:t>
            </w:r>
            <w:r>
              <w:rPr>
                <w:rFonts w:ascii="Times New Roman" w:eastAsia="宋体" w:hAnsi="Times New Roman" w:hint="eastAsia"/>
                <w:sz w:val="21"/>
              </w:rPr>
              <w:t>分。</w:t>
            </w:r>
          </w:p>
        </w:tc>
      </w:tr>
      <w:tr w:rsidR="008949DC">
        <w:trPr>
          <w:jc w:val="center"/>
        </w:trPr>
        <w:tc>
          <w:tcPr>
            <w:tcW w:w="85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6</w:t>
            </w:r>
          </w:p>
        </w:tc>
        <w:tc>
          <w:tcPr>
            <w:tcW w:w="1814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企业综合实力与服务保障</w:t>
            </w:r>
          </w:p>
        </w:tc>
        <w:tc>
          <w:tcPr>
            <w:tcW w:w="1020" w:type="dxa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sz w:val="21"/>
              </w:rPr>
              <w:t>10</w:t>
            </w:r>
            <w:r>
              <w:rPr>
                <w:rFonts w:ascii="Times New Roman" w:eastAsia="宋体" w:hAnsi="Times New Roman"/>
                <w:sz w:val="21"/>
              </w:rPr>
              <w:t>分</w:t>
            </w:r>
          </w:p>
        </w:tc>
        <w:tc>
          <w:tcPr>
            <w:tcW w:w="5394" w:type="dxa"/>
            <w:vAlign w:val="center"/>
          </w:tcPr>
          <w:p w:rsidR="008949DC" w:rsidRDefault="003D2124">
            <w:pPr>
              <w:spacing w:before="10" w:after="10" w:line="280" w:lineRule="exact"/>
            </w:pPr>
            <w:r>
              <w:rPr>
                <w:rFonts w:ascii="Times New Roman" w:eastAsia="宋体" w:hAnsi="Times New Roman"/>
                <w:sz w:val="21"/>
              </w:rPr>
              <w:t>1.</w:t>
            </w:r>
            <w:r>
              <w:rPr>
                <w:rFonts w:ascii="Times New Roman" w:eastAsia="宋体" w:hAnsi="Times New Roman"/>
                <w:sz w:val="21"/>
              </w:rPr>
              <w:t>具备固定办公及开评标场所，提供产权或租赁证明，得</w:t>
            </w:r>
            <w:r>
              <w:rPr>
                <w:rFonts w:ascii="Times New Roman" w:eastAsia="宋体" w:hAnsi="Times New Roman"/>
                <w:sz w:val="21"/>
              </w:rPr>
              <w:t>4</w:t>
            </w:r>
            <w:r>
              <w:rPr>
                <w:rFonts w:ascii="Times New Roman" w:eastAsia="宋体" w:hAnsi="Times New Roman"/>
                <w:sz w:val="21"/>
              </w:rPr>
              <w:t>分；</w:t>
            </w:r>
            <w:r>
              <w:rPr>
                <w:rFonts w:ascii="Times New Roman" w:eastAsia="宋体" w:hAnsi="Times New Roman"/>
                <w:sz w:val="21"/>
              </w:rPr>
              <w:t>2.</w:t>
            </w:r>
            <w:r>
              <w:rPr>
                <w:rFonts w:ascii="Times New Roman" w:eastAsia="宋体" w:hAnsi="Times New Roman"/>
                <w:sz w:val="21"/>
              </w:rPr>
              <w:t>熟悉辽宁省公共资源交易电子化平台操作，有相关操作经验得</w:t>
            </w:r>
            <w:r>
              <w:rPr>
                <w:rFonts w:ascii="Times New Roman" w:eastAsia="宋体" w:hAnsi="Times New Roman"/>
                <w:sz w:val="21"/>
              </w:rPr>
              <w:t>3</w:t>
            </w:r>
            <w:r>
              <w:rPr>
                <w:rFonts w:ascii="Times New Roman" w:eastAsia="宋体" w:hAnsi="Times New Roman"/>
                <w:sz w:val="21"/>
              </w:rPr>
              <w:t>分；</w:t>
            </w:r>
            <w:r>
              <w:rPr>
                <w:rFonts w:ascii="Times New Roman" w:eastAsia="宋体" w:hAnsi="Times New Roman"/>
                <w:sz w:val="21"/>
              </w:rPr>
              <w:t>3.</w:t>
            </w:r>
            <w:r>
              <w:rPr>
                <w:rFonts w:ascii="Times New Roman" w:eastAsia="宋体" w:hAnsi="Times New Roman"/>
                <w:sz w:val="21"/>
              </w:rPr>
              <w:t>具有完善保密制度、档案管理制度、廉洁从业承诺得</w:t>
            </w:r>
            <w:r>
              <w:rPr>
                <w:rFonts w:ascii="Times New Roman" w:eastAsia="宋体" w:hAnsi="Times New Roman"/>
                <w:sz w:val="21"/>
              </w:rPr>
              <w:t>3</w:t>
            </w:r>
            <w:r>
              <w:rPr>
                <w:rFonts w:ascii="Times New Roman" w:eastAsia="宋体" w:hAnsi="Times New Roman"/>
                <w:sz w:val="21"/>
              </w:rPr>
              <w:t>分；佐证材料不全对应小项不得分。</w:t>
            </w:r>
          </w:p>
        </w:tc>
      </w:tr>
      <w:tr w:rsidR="008949DC">
        <w:trPr>
          <w:jc w:val="center"/>
        </w:trPr>
        <w:tc>
          <w:tcPr>
            <w:tcW w:w="850" w:type="dxa"/>
            <w:shd w:val="clear" w:color="auto" w:fill="D9D9D9"/>
            <w:vAlign w:val="center"/>
          </w:tcPr>
          <w:p w:rsidR="008949DC" w:rsidRDefault="008949DC">
            <w:pPr>
              <w:spacing w:before="10" w:after="10" w:line="280" w:lineRule="exact"/>
              <w:jc w:val="center"/>
            </w:pPr>
          </w:p>
        </w:tc>
        <w:tc>
          <w:tcPr>
            <w:tcW w:w="1814" w:type="dxa"/>
            <w:shd w:val="clear" w:color="auto" w:fill="D9D9D9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合计</w:t>
            </w:r>
          </w:p>
        </w:tc>
        <w:tc>
          <w:tcPr>
            <w:tcW w:w="1020" w:type="dxa"/>
            <w:shd w:val="clear" w:color="auto" w:fill="D9D9D9"/>
            <w:vAlign w:val="center"/>
          </w:tcPr>
          <w:p w:rsidR="008949DC" w:rsidRDefault="003D2124">
            <w:pPr>
              <w:spacing w:before="10" w:after="10" w:line="280" w:lineRule="exact"/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100</w:t>
            </w:r>
            <w:r>
              <w:rPr>
                <w:rFonts w:ascii="Times New Roman" w:eastAsia="宋体" w:hAnsi="Times New Roman"/>
                <w:b/>
                <w:sz w:val="21"/>
              </w:rPr>
              <w:t>分</w:t>
            </w:r>
          </w:p>
        </w:tc>
        <w:tc>
          <w:tcPr>
            <w:tcW w:w="5394" w:type="dxa"/>
            <w:shd w:val="clear" w:color="auto" w:fill="D9D9D9"/>
            <w:vAlign w:val="center"/>
          </w:tcPr>
          <w:p w:rsidR="008949DC" w:rsidRDefault="008949DC">
            <w:pPr>
              <w:spacing w:before="10" w:after="10" w:line="280" w:lineRule="exact"/>
              <w:jc w:val="center"/>
            </w:pPr>
          </w:p>
        </w:tc>
      </w:tr>
    </w:tbl>
    <w:p w:rsidR="008949DC" w:rsidRDefault="003D2124" w:rsidP="009E2874">
      <w:pPr>
        <w:spacing w:before="60" w:after="40" w:line="240" w:lineRule="auto"/>
        <w:ind w:firstLine="560"/>
        <w:jc w:val="both"/>
      </w:pPr>
      <w:r>
        <w:rPr>
          <w:rFonts w:ascii="Times New Roman" w:eastAsia="楷体_GB2312" w:hAnsi="Times New Roman"/>
          <w:sz w:val="28"/>
        </w:rPr>
        <w:lastRenderedPageBreak/>
        <w:t>备注：</w:t>
      </w:r>
      <w:r>
        <w:rPr>
          <w:rFonts w:ascii="Times New Roman" w:eastAsia="楷体_GB2312" w:hAnsi="Times New Roman"/>
          <w:sz w:val="28"/>
        </w:rPr>
        <w:t>1.</w:t>
      </w:r>
      <w:r>
        <w:rPr>
          <w:rFonts w:ascii="Times New Roman" w:eastAsia="楷体_GB2312" w:hAnsi="Times New Roman"/>
          <w:sz w:val="28"/>
        </w:rPr>
        <w:t>所有业绩、人员、场地材料均需在响应文件中提供复印件并加盖参单位公章，未加盖公章不予计分；</w:t>
      </w:r>
      <w:r>
        <w:rPr>
          <w:rFonts w:ascii="Times New Roman" w:eastAsia="楷体_GB2312" w:hAnsi="Times New Roman"/>
          <w:sz w:val="28"/>
        </w:rPr>
        <w:t>2.</w:t>
      </w:r>
      <w:r>
        <w:rPr>
          <w:rFonts w:ascii="Times New Roman" w:eastAsia="楷体_GB2312" w:hAnsi="Times New Roman"/>
          <w:sz w:val="28"/>
        </w:rPr>
        <w:t>出现串通参选、提供虚假材料，直接取消参选资格。</w:t>
      </w:r>
      <w:bookmarkStart w:id="0" w:name="_GoBack"/>
      <w:bookmarkEnd w:id="0"/>
    </w:p>
    <w:sectPr w:rsidR="008949DC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51A" w:rsidRDefault="0079651A">
      <w:pPr>
        <w:spacing w:line="240" w:lineRule="auto"/>
      </w:pPr>
      <w:r>
        <w:separator/>
      </w:r>
    </w:p>
  </w:endnote>
  <w:endnote w:type="continuationSeparator" w:id="0">
    <w:p w:rsidR="0079651A" w:rsidRDefault="007965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92C4F67-D249-4E33-B64F-4C8A00FF297B}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BF40715-01F3-41F8-847E-DA0E3A7B9A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51A" w:rsidRDefault="0079651A">
      <w:pPr>
        <w:spacing w:after="0"/>
      </w:pPr>
      <w:r>
        <w:separator/>
      </w:r>
    </w:p>
  </w:footnote>
  <w:footnote w:type="continuationSeparator" w:id="0">
    <w:p w:rsidR="0079651A" w:rsidRDefault="007965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2124"/>
    <w:rsid w:val="004E284D"/>
    <w:rsid w:val="0079651A"/>
    <w:rsid w:val="008949DC"/>
    <w:rsid w:val="009E2874"/>
    <w:rsid w:val="00AA1D8D"/>
    <w:rsid w:val="00B47730"/>
    <w:rsid w:val="00CB0664"/>
    <w:rsid w:val="00FC693F"/>
    <w:rsid w:val="0C631318"/>
    <w:rsid w:val="0D102CE9"/>
    <w:rsid w:val="0F7F33C3"/>
    <w:rsid w:val="13441C23"/>
    <w:rsid w:val="181F1F06"/>
    <w:rsid w:val="18FC5DBE"/>
    <w:rsid w:val="2489064F"/>
    <w:rsid w:val="25F42823"/>
    <w:rsid w:val="2A6C24A7"/>
    <w:rsid w:val="2E161A0E"/>
    <w:rsid w:val="3346159A"/>
    <w:rsid w:val="3C1B3557"/>
    <w:rsid w:val="444B0B70"/>
    <w:rsid w:val="4B3F4541"/>
    <w:rsid w:val="4CA932A4"/>
    <w:rsid w:val="4E272381"/>
    <w:rsid w:val="4ED875A7"/>
    <w:rsid w:val="4F471395"/>
    <w:rsid w:val="51B61507"/>
    <w:rsid w:val="51D178C0"/>
    <w:rsid w:val="576F626A"/>
    <w:rsid w:val="59580CCC"/>
    <w:rsid w:val="5FE80793"/>
    <w:rsid w:val="60EA1D46"/>
    <w:rsid w:val="615D1B5A"/>
    <w:rsid w:val="64686B67"/>
    <w:rsid w:val="675B5400"/>
    <w:rsid w:val="68091DBF"/>
    <w:rsid w:val="6FFD31EC"/>
    <w:rsid w:val="72B762CB"/>
    <w:rsid w:val="73226C75"/>
    <w:rsid w:val="77605D62"/>
    <w:rsid w:val="79885D76"/>
    <w:rsid w:val="7BB93736"/>
    <w:rsid w:val="7D88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C1C4D1"/>
  <w14:defaultImageDpi w14:val="300"/>
  <w15:docId w15:val="{E4B10779-607E-4D15-BB0B-8014E4C8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after="0" w:line="560" w:lineRule="exact"/>
      <w:ind w:firstLineChars="200" w:firstLine="880"/>
      <w:outlineLvl w:val="1"/>
    </w:pPr>
    <w:rPr>
      <w:rFonts w:asciiTheme="majorHAnsi" w:eastAsia="黑体" w:hAnsiTheme="majorHAnsi" w:cstheme="majorBidi"/>
      <w:bCs/>
      <w:color w:val="000000" w:themeColor="text1"/>
      <w:sz w:val="3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="黑体" w:hAnsiTheme="majorHAnsi" w:cstheme="majorBidi"/>
      <w:bCs/>
      <w:color w:val="000000" w:themeColor="text1"/>
      <w:sz w:val="32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71D6E8-8307-475E-8D6C-7053AB0AE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Administrator</cp:lastModifiedBy>
  <cp:revision>2</cp:revision>
  <cp:lastPrinted>2026-11-04T01:24:00Z</cp:lastPrinted>
  <dcterms:created xsi:type="dcterms:W3CDTF">2026-11-04T02:32:00Z</dcterms:created>
  <dcterms:modified xsi:type="dcterms:W3CDTF">2026-11-04T02:32:00Z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eyJoZGlkIjoiMjMzNzk3NzVjOGZjZTkzMGI4NDkxODJiNDZlMWU5ZmIiLCJ1c2VySWQiOiIzMTczMzE0MjcifQ==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3D70DCA8F0AE44BA8468B5EC99AA3F3B_13</vt:lpwstr>
  </property>
</Properties>
</file>