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wordWrap w:val="0"/>
        <w:spacing w:line="780" w:lineRule="exact"/>
        <w:ind w:right="-58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4800" w:firstLineChars="15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</w:t>
      </w:r>
      <w:bookmarkStart w:id="0" w:name="OLE_LINK55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宝国老热源提升改造项目</w:t>
      </w:r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报告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的批复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1" w:name="OLE_LINK3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北票市城泰集中供热有限公司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你单位报送的《宝国老热源提升改造项目环境影响报告表》（以下简称《报告表》）收悉。根据《环境影响评价法》及有关规定，依据评估意见，经研究，批复如下：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宝国老热源提升改造项目(以下简称“项目”），建设地点位于辽宁省朝阳市北票市宝国老镇韩古屯村。项目拆除现有的1台10t/h单锅筒纵置式链条炉排热水锅炉及附属设施，新建1台15t/h双锅筒纵置式往复炉排热水锅炉且建设脱硝设施，将现有燃料堆场改造为全封闭，建设一座全封闭燃料料仓。新建锅炉可供热面积为10万平方米。本项目建成后锅炉房装机总容量由7MW变为10.5MW。项目总投资为338.50万元，其中环保投资211万元，占总投资的62.33%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项目经北票市发展和改革局备案（北发改备〔2024〕23 号），符合国家产业政策。</w:t>
      </w:r>
      <w:r>
        <w:rPr>
          <w:rFonts w:hint="eastAsia" w:ascii="仿宋" w:hAnsi="仿宋" w:eastAsia="仿宋" w:cs="仿宋"/>
          <w:sz w:val="32"/>
          <w:szCs w:val="32"/>
        </w:rPr>
        <w:t>从环境保护角度分析，同意按照《报告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》中所列建设项目的性质、规模、地点、生产工艺、污染防治措施进行建设。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项目建设和运营期间，应严格落实《报告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》中的污染防治和风险防范措施，并重点做好以下工作。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严格落实“以老带新”措施。建设15t/h锅炉同时安装脱硝系统，脱硝方法设置SNCR+SCR结合脱硝法；新建全封闭燃料料仓一座；对脱硫制浆循环池进行修缮，重新防渗及维修，清理药剂上料口；对厂区地面进行硬化，建设初期雨水收集池；将现有脱硫药剂暂存区改为全封闭库房，并对地面进行防渗，用于分区暂存脱硫药剂氢氧化钠及脱硝药剂尿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）锅炉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烟气采用SNCR+SCR联合法脱硝+湿法脱硫除尘（氢氧化钠）+布袋除尘器除尘+协同脱汞治理措施处理后，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排气筒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满足《锅炉大气污染物排放标准》（GB13271-2014)表3大气污染物特别排放限值。输煤系统采用全封闭式输煤廊道，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原煤及炉灰输送过程均采取密闭运输；厂界无组织废气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满足《大气污染物综合排放标准》（GB16297-1996)中无组织排放监控浓度限值要求。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（三）项目生产废水包括锅炉排污水、软化浓水及脱硫水。锅炉排污水、软化浓水用于锅炉除渣用水，脱硫水排入循环水池循环使用，定期排放少量废水用于煤库抑尘，不外排。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项目应合理布局，选取低噪声设备并对主要噪声源采取隔声、减振等措施，运营期厂界环境噪声应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满足</w:t>
      </w:r>
      <w:r>
        <w:rPr>
          <w:rFonts w:hint="eastAsia" w:ascii="仿宋" w:hAnsi="仿宋" w:eastAsia="仿宋" w:cs="仿宋"/>
          <w:sz w:val="32"/>
          <w:szCs w:val="32"/>
        </w:rPr>
        <w:t>《工业企业厂界环境噪声排放标准》(GB12348-2008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功能区</w:t>
      </w:r>
      <w:r>
        <w:rPr>
          <w:rFonts w:hint="eastAsia" w:ascii="仿宋" w:hAnsi="仿宋" w:eastAsia="仿宋" w:cs="仿宋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项目一般固体废物为锅炉灰渣、除尘灰、脱硫渣、尿素包装袋、氢氧化钠包装袋、废离子交换树脂、废布袋。锅炉灰渣、除尘灰和脱硫渣作为建筑材料外售，进行综合利用；尿素包装袋、氢氧化钠包装袋暂存至一般固废暂存区，定期出售；废离子交换树脂由厂家定期更换；废布袋由厂家回收处置。项目危险废物为废催化剂，应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暂存在危废贮存点，定期委托有资质单位处置。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强化环境风险防范和环保设施安全生产。做好应急物资储备，按照相关规定编制和备案突发环境事件应急预案，并与当地政府及其相关部门应急预案做好衔接，定期进行应急培训和演练，有效防范和应对环境风险。严格落实环保设备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、建设项目需要配套建设的环境保护设施，必须与主体工程同时设计、同时施工、同时投产使用。项目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排污前，</w:t>
      </w:r>
      <w:r>
        <w:rPr>
          <w:rFonts w:hint="eastAsia" w:ascii="仿宋" w:hAnsi="仿宋" w:eastAsia="仿宋" w:cs="仿宋"/>
          <w:sz w:val="32"/>
          <w:szCs w:val="32"/>
        </w:rPr>
        <w:t>应按照《排污许可管理条例》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排污许可管理办法》</w:t>
      </w:r>
      <w:r>
        <w:rPr>
          <w:rFonts w:hint="eastAsia" w:ascii="仿宋" w:hAnsi="仿宋" w:eastAsia="仿宋" w:cs="仿宋"/>
          <w:sz w:val="32"/>
          <w:szCs w:val="32"/>
        </w:rPr>
        <w:t>等相关法律法规，及时履行排污许可相关手续。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你单位应当按照规定的标准和程序，对配套建设的环境保护设施进行验收，经验收合格，方可投入使用；未经验收或者验收不合格的，不得投入使用。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此批复仅限于《报告表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自批准之日起超过五年，方决定该项目开工建设的，其环境影响评价文件应报我局重新审核。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六、请朝阳市生态环境局北票分局负责对本项目进行监督管理。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朝阳市生态环境局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TA3NWI4NGMzNzc0MzZlNTg3ZmMyNzA2YzI5NTUifQ=="/>
  </w:docVars>
  <w:rsids>
    <w:rsidRoot w:val="00000000"/>
    <w:rsid w:val="049D40CD"/>
    <w:rsid w:val="0D700701"/>
    <w:rsid w:val="0DB92688"/>
    <w:rsid w:val="151B08BC"/>
    <w:rsid w:val="1FD38D7D"/>
    <w:rsid w:val="2A6C7288"/>
    <w:rsid w:val="2AF9B83A"/>
    <w:rsid w:val="2D9F0DAE"/>
    <w:rsid w:val="2F77D601"/>
    <w:rsid w:val="302441D2"/>
    <w:rsid w:val="35C20178"/>
    <w:rsid w:val="3B17029C"/>
    <w:rsid w:val="482D38B6"/>
    <w:rsid w:val="4C740989"/>
    <w:rsid w:val="4D4E56FF"/>
    <w:rsid w:val="54681ED8"/>
    <w:rsid w:val="54AC46B6"/>
    <w:rsid w:val="566C3050"/>
    <w:rsid w:val="5CBF786F"/>
    <w:rsid w:val="60367146"/>
    <w:rsid w:val="616F9C8A"/>
    <w:rsid w:val="619C0522"/>
    <w:rsid w:val="7032159B"/>
    <w:rsid w:val="712F77AA"/>
    <w:rsid w:val="727F2E22"/>
    <w:rsid w:val="756CA935"/>
    <w:rsid w:val="764D503E"/>
    <w:rsid w:val="76DF4D33"/>
    <w:rsid w:val="7CC927DA"/>
    <w:rsid w:val="7DA71208"/>
    <w:rsid w:val="7FB8E042"/>
    <w:rsid w:val="7FF57198"/>
    <w:rsid w:val="7FFAF502"/>
    <w:rsid w:val="B3FF02C4"/>
    <w:rsid w:val="C77D25F6"/>
    <w:rsid w:val="CFFBC58D"/>
    <w:rsid w:val="DAFE059A"/>
    <w:rsid w:val="DDAF88BA"/>
    <w:rsid w:val="E3438C97"/>
    <w:rsid w:val="E79BA02E"/>
    <w:rsid w:val="F3FFA7CB"/>
    <w:rsid w:val="F6F1875A"/>
    <w:rsid w:val="FE66E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四号 左侧:  1.53 厘米 + 首行缩进:  2 字符 + 居中 左侧:  2 字符 首行缩进:  2..."/>
    <w:basedOn w:val="3"/>
    <w:qFormat/>
    <w:uiPriority w:val="0"/>
    <w:pPr>
      <w:spacing w:line="240" w:lineRule="auto"/>
      <w:ind w:firstLine="0" w:firstLineChars="0"/>
      <w:jc w:val="center"/>
    </w:pPr>
  </w:style>
  <w:style w:type="paragraph" w:customStyle="1" w:styleId="3">
    <w:name w:val="样式 样式 四号 左侧:  1.53 厘米 + 首行缩进:  2 字符"/>
    <w:basedOn w:val="4"/>
    <w:qFormat/>
    <w:uiPriority w:val="0"/>
    <w:pPr>
      <w:ind w:left="200" w:leftChars="200"/>
    </w:pPr>
    <w:rPr>
      <w:szCs w:val="20"/>
    </w:rPr>
  </w:style>
  <w:style w:type="paragraph" w:customStyle="1" w:styleId="4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rPr>
      <w:sz w:val="28"/>
    </w:rPr>
  </w:style>
  <w:style w:type="paragraph" w:styleId="10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1">
    <w:name w:val="Body Text Indent"/>
    <w:basedOn w:val="1"/>
    <w:next w:val="12"/>
    <w:qFormat/>
    <w:uiPriority w:val="0"/>
    <w:pPr>
      <w:spacing w:line="360" w:lineRule="auto"/>
      <w:ind w:firstLine="425"/>
    </w:pPr>
    <w:rPr>
      <w:sz w:val="24"/>
    </w:rPr>
  </w:style>
  <w:style w:type="paragraph" w:styleId="12">
    <w:name w:val="header"/>
    <w:basedOn w:val="1"/>
    <w:next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样式5"/>
    <w:basedOn w:val="14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customStyle="1" w:styleId="14">
    <w:name w:val="正文1"/>
    <w:basedOn w:val="15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15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  <w:sz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0正文"/>
    <w:basedOn w:val="11"/>
    <w:qFormat/>
    <w:uiPriority w:val="0"/>
    <w:pPr>
      <w:ind w:firstLine="720" w:firstLineChars="200"/>
    </w:pPr>
    <w:rPr>
      <w:szCs w:val="22"/>
    </w:rPr>
  </w:style>
  <w:style w:type="paragraph" w:customStyle="1" w:styleId="21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1857</Words>
  <Characters>1972</Characters>
  <Lines>0</Lines>
  <Paragraphs>0</Paragraphs>
  <TotalTime>3</TotalTime>
  <ScaleCrop>false</ScaleCrop>
  <LinksUpToDate>false</LinksUpToDate>
  <CharactersWithSpaces>1975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2024-10-15T09:45:00Z</dcterms:created>
  <dc:creator>Administrator</dc:creator>
  <cp:lastModifiedBy>ql</cp:lastModifiedBy>
  <cp:lastPrinted>2024-10-16T10:13:00Z</cp:lastPrinted>
  <dcterms:modified xsi:type="dcterms:W3CDTF">2024-10-28T11:34:49Z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D13BB46837114FABA8B7EB8AFDC9EC56_12</vt:lpwstr>
  </property>
</Properties>
</file>