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700" w:lineRule="exact"/>
        <w:ind w:left="480" w:firstLine="640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5"/>
      <w:bookmarkStart w:id="1" w:name="bookmark3"/>
      <w:bookmarkStart w:id="2" w:name="bookmark4"/>
    </w:p>
    <w:p>
      <w:pPr>
        <w:pStyle w:val="28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0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朝环审〔2025〕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bookmarkEnd w:id="0"/>
    <w:bookmarkEnd w:id="1"/>
    <w:bookmarkEnd w:id="2"/>
    <w:p>
      <w:pPr>
        <w:spacing w:line="500" w:lineRule="exact"/>
        <w:rPr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关于</w:t>
      </w:r>
      <w:bookmarkStart w:id="3" w:name="OLE_LINK55"/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建平县隆诚矿业有限公司立兴铁矿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扩建项目</w:t>
      </w:r>
      <w:bookmarkEnd w:id="3"/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环境影响报告书的批复</w:t>
      </w:r>
    </w:p>
    <w:p>
      <w:pPr>
        <w:pStyle w:val="19"/>
        <w:ind w:left="480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建平县隆诚矿业有限公司：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你单位报送的《建平县隆诚矿业有限公司立兴铁矿扩建项目环境影响报告书》（以下简称《报告书》）收悉。根据《环境影响评价法》及有关规定，依据评估意见，经研究，批复如下：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一、建平县隆诚矿业有限公司立兴铁矿扩建项目(以下简称“项目”），建设地点位于辽宁省建平县青峰山镇宋家湾村。项目矿种为铁矿，属于改扩建项目。本次扩建矿区面积不变，仍</w:t>
      </w:r>
      <w:r>
        <w:rPr>
          <w:rFonts w:hint="eastAsia" w:ascii="仿宋" w:hAnsi="仿宋" w:eastAsia="仿宋" w:cs="仿宋"/>
          <w:sz w:val="32"/>
          <w:szCs w:val="32"/>
        </w:rPr>
        <w:t>为0.1749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k㎡</w:t>
      </w:r>
      <w:r>
        <w:rPr>
          <w:rFonts w:hint="eastAsia" w:ascii="仿宋_GB2312" w:hAnsi="仿宋_GB2312" w:eastAsia="仿宋_GB2312" w:cs="仿宋_GB2312"/>
          <w:sz w:val="32"/>
          <w:szCs w:val="32"/>
        </w:rPr>
        <w:t>,无新增占地，进行深部扩界，开采深度由707m至297m标高扩界为720m至-5m标高；项目采区1套地下开采系统，开采规模由40万t/a提高到62万t/a,开采方式仍为地下开采，采矿方法为浅孔留矿嗣后胶结充填法，矿山总设计服务年限9年1个月（不含基建期）。项目采用竖井开拓方式，开采矿区范围内的Ⅳ、Ⅴ、Ⅳ-1、Ⅴ-1矿体。利用现有工业场地新建全封闭矿石周转库及雨水收集池，主井、副井（西大井）、竖井SJ2（东回风竖井）、主井工业场地、副井工业场地、充填站场地、破碎站、炸药库等均利旧。供暖采用电采暖。项目</w:t>
      </w:r>
      <w:r>
        <w:rPr>
          <w:rFonts w:ascii="仿宋_GB2312" w:hAnsi="仿宋_GB2312" w:eastAsia="仿宋_GB2312" w:cs="仿宋_GB2312"/>
          <w:sz w:val="32"/>
          <w:szCs w:val="32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4700.6</w:t>
      </w:r>
      <w:r>
        <w:rPr>
          <w:rFonts w:ascii="仿宋_GB2312" w:hAnsi="仿宋_GB2312" w:eastAsia="仿宋_GB2312" w:cs="仿宋_GB2312"/>
          <w:sz w:val="32"/>
          <w:szCs w:val="32"/>
        </w:rPr>
        <w:t>万元，其中环保投资为</w:t>
      </w:r>
      <w:r>
        <w:rPr>
          <w:rFonts w:hint="eastAsia" w:ascii="仿宋_GB2312" w:hAnsi="仿宋_GB2312" w:eastAsia="仿宋_GB2312" w:cs="仿宋_GB2312"/>
          <w:sz w:val="32"/>
          <w:szCs w:val="32"/>
        </w:rPr>
        <w:t>65</w:t>
      </w:r>
      <w:r>
        <w:rPr>
          <w:rFonts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，占总投资的1.38%。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经辽宁省自然资源厅备案（辽自然资储备字〔2023〕43号），并由辽宁省自然资源事务服务中心出具开发利用方案审查意见书（辽自然资事矿（开）审字〔2024〕C018号），符合矿产资源总体规划及规划环评，符合国家产业政策。从环境保护角度分析，同意按照《报告书》中所列建设项目的性质、规模、地点、生产工艺、污染防治措施进行建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二、项目建设和运营期间，应严格落实《报告书》中的污染防治和风险防范措施，并重点做好以下工作：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大气污染防治工作。施工期扬尘排放应符合《施工及堆料场地扬尘排放标准》（DB21/2642-2016）。运营期井下开采采用湿式凿岩、洒水抑尘，矿石废石升井装卸粉尘洒水抑尘，工业场地颗粒物无组织排放执行《铁矿采选工业污染物排放标准》（GB28661-2012）中表7标准限值要求；破碎筛分粉尘采用管道收集，采用2台布袋除尘器处理后，由1根18m高排气筒达标排放，破碎站颗粒物有组织排放应满足《铁矿采选工业污染物排放标准》（GB28661-2012）中表6标准限值要求；充填站内的水泥仓储粉尘经2套自带仓顶除尘器处理后排放水泥仓储颗粒物无组织排放应满足《水泥工业大气污染物排放标准》（GB4915-2013）中表3标准限值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强化水污染防治管理。废水主要为地下开采矿井涌水和生活污水。矿井涌水汇至井下水仓，经水管路排至地表高位水池，收集沉淀后回用于湿式凿岩、井下抑尘、绿化用水、道路洒水抑尘等，回水水质悬浮物需满足《铁矿石采选企业污水处理技术规范》（GB/T33815-2017）中表1标准限值要求。生活污水排入化粪池，定期清掏不外排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噪声污染防治措施。项目应合理布局，选取低噪声设备并对主要噪声源采取隔声、减振等措施，严禁车辆运输作业，运营期厂界环境噪声应满足《工业企业厂界环境噪声排放标准》(GB12348-2008）中1类标准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落实固体废弃物收集处置措施。废石回填现有露天采坑；破碎站除尘灰袋装收集后，暂存于一般固废暂存处，定期送至选厂；水泥仓除尘灰收集后直接回用于生产充填料浆；废布袋由除尘器厂家定期更换；废机油、废机油桶等危险废物贮存应符合《危险废物贮存污染控制标准》（GB18597-2023）要求，暂存于危废贮存点内，定期委托有资质单位处置；生活垃圾统一收集后，定期清运至指定地点，由环卫部门统一清运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项目排污前，应按照《排污许可管理条例》和《排污许可管理办法》等相关法律法规，及时履行排污许可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做好矿山恢复治理和绿色矿山建设。严格控制采矿活动范围与保护林地、居民等生态环境保护目标的空间距离，地面生产设施不得占用环境敏感区，防止造成不利环境影响。严格落实生态环境分区管控要求，污染防治和生态保护措施按照《冶金行业绿色矿山建设规范》（DZ/T0319-2018）要求建设，将《报告书》提出的生态恢复措施纳入《矿山地质环境保护与土地复垦方案》，一并抓好落实，实现生态恢复全覆盖，不得遗留生态破坏裸露区块，并作为项目竣工环保验收内容。合理选择运输工具和运输路线，优先选用绿色低碳运输方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此批复仅限于《报告书》确定的建设内容，建设项目的环境影响评价文件经批准后，建设项目的性质、规模、地点、采用的生产工艺或者防治污染、防止生态破坏的措施发生重大变动的，应重新报批建设项目环境影响评价文件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六、请朝阳市生态环境局建平分局负责对本项目进行监督管理。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2025年3月10日</w:t>
      </w:r>
    </w:p>
    <w:p>
      <w:pPr>
        <w:pStyle w:val="2"/>
        <w:rPr>
          <w:rFonts w:ascii="仿宋_GB2312" w:eastAsia="仿宋_GB2312"/>
          <w:b w:val="0"/>
        </w:rPr>
      </w:pPr>
    </w:p>
    <w:p>
      <w:pPr>
        <w:pStyle w:val="2"/>
        <w:rPr>
          <w:rFonts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t>（此件主动公开）</w:t>
      </w:r>
    </w:p>
    <w:p>
      <w:pPr>
        <w:pStyle w:val="2"/>
      </w:pPr>
    </w:p>
    <w:p/>
    <w:p/>
    <w:p>
      <w:pPr>
        <w:pStyle w:val="2"/>
      </w:pPr>
    </w:p>
    <w:p>
      <w:pPr>
        <w:spacing w:afterLines="50" w:line="400" w:lineRule="exact"/>
        <w:ind w:right="84" w:rightChars="35"/>
        <w:jc w:val="left"/>
        <w:rPr>
          <w:sz w:val="28"/>
        </w:rPr>
      </w:pPr>
      <w:bookmarkStart w:id="4" w:name="_GoBack"/>
      <w:bookmarkEnd w:id="4"/>
      <w:r>
        <w:rPr>
          <w:rFonts w:ascii="仿宋_GB2312" w:eastAsia="仿宋_GB2312"/>
          <w:sz w:val="28"/>
        </w:rPr>
        <w:pict>
          <v:line id="_x0000_s1026" o:spid="_x0000_s1026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058" o:spid="_x0000_s2058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7" o:spid="_x0000_s2057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6" o:spid="_x0000_s2056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5" o:spid="_x0000_s2055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4" o:spid="_x0000_s2054" o:spt="20" style="position:absolute;left:0pt;margin-left:0pt;margin-top:0pt;height:0pt;width:414pt;z-index:251666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3" o:spid="_x0000_s2053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052" o:spid="_x0000_s2052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1" o:spid="_x0000_s2051" o:spt="20" style="position:absolute;left:0pt;margin-left:0pt;margin-top:0pt;height:0pt;width:414pt;z-index:251669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直线 3" o:spid="_x0000_s2050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1" w:fontKey="{26C0F89C-6E01-4A08-A5A3-33BCF792A4AB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85073AF6-EB0A-45D8-92AC-A8C8AA94EA5C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3" w:fontKey="{31741B1F-F03A-4619-B85C-17ADD49779EF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944C12DA-F1B8-4C33-AFE0-06AA8E15D4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B6B85A-87AB-4457-9954-D1DA469EFF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2360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003E405D"/>
    <w:rsid w:val="000F7614"/>
    <w:rsid w:val="001D552D"/>
    <w:rsid w:val="002A769F"/>
    <w:rsid w:val="00392317"/>
    <w:rsid w:val="003E405D"/>
    <w:rsid w:val="0058373E"/>
    <w:rsid w:val="006256DA"/>
    <w:rsid w:val="009B6116"/>
    <w:rsid w:val="01450BD9"/>
    <w:rsid w:val="049D40CD"/>
    <w:rsid w:val="08FE1909"/>
    <w:rsid w:val="0D700701"/>
    <w:rsid w:val="0DB92688"/>
    <w:rsid w:val="12EF5EEC"/>
    <w:rsid w:val="14F03F4A"/>
    <w:rsid w:val="151B08BC"/>
    <w:rsid w:val="1FD38D7D"/>
    <w:rsid w:val="2A0048D8"/>
    <w:rsid w:val="2A6C7288"/>
    <w:rsid w:val="2AF9B83A"/>
    <w:rsid w:val="2D9F0DAE"/>
    <w:rsid w:val="2F77D601"/>
    <w:rsid w:val="2FFE11DC"/>
    <w:rsid w:val="302441D2"/>
    <w:rsid w:val="35C20178"/>
    <w:rsid w:val="39723354"/>
    <w:rsid w:val="3B17029C"/>
    <w:rsid w:val="3CCC4564"/>
    <w:rsid w:val="482D38B6"/>
    <w:rsid w:val="49F9A6AC"/>
    <w:rsid w:val="4C740989"/>
    <w:rsid w:val="4D4E56FF"/>
    <w:rsid w:val="54681ED8"/>
    <w:rsid w:val="54AC46B6"/>
    <w:rsid w:val="566C3050"/>
    <w:rsid w:val="5CBF786F"/>
    <w:rsid w:val="5DBF8043"/>
    <w:rsid w:val="5F345D29"/>
    <w:rsid w:val="5FF73FB7"/>
    <w:rsid w:val="60367146"/>
    <w:rsid w:val="616F9C8A"/>
    <w:rsid w:val="619C0522"/>
    <w:rsid w:val="67FF62D0"/>
    <w:rsid w:val="6E79E7E4"/>
    <w:rsid w:val="7032159B"/>
    <w:rsid w:val="712F77AA"/>
    <w:rsid w:val="727F2E22"/>
    <w:rsid w:val="756CA935"/>
    <w:rsid w:val="764D503E"/>
    <w:rsid w:val="76DF4D33"/>
    <w:rsid w:val="7BBD4A60"/>
    <w:rsid w:val="7C6F87A9"/>
    <w:rsid w:val="7CC927DA"/>
    <w:rsid w:val="7DA71208"/>
    <w:rsid w:val="7DEA24F6"/>
    <w:rsid w:val="7EDA0195"/>
    <w:rsid w:val="7F748B82"/>
    <w:rsid w:val="7FB8E042"/>
    <w:rsid w:val="7FF57198"/>
    <w:rsid w:val="7FFAF502"/>
    <w:rsid w:val="9BDAFD07"/>
    <w:rsid w:val="AFDEE13B"/>
    <w:rsid w:val="B3FF02C4"/>
    <w:rsid w:val="B7FA091E"/>
    <w:rsid w:val="BBEF4DBD"/>
    <w:rsid w:val="C4DF0D56"/>
    <w:rsid w:val="C77D25F6"/>
    <w:rsid w:val="CFFBC58D"/>
    <w:rsid w:val="DAFE059A"/>
    <w:rsid w:val="DDAF88BA"/>
    <w:rsid w:val="E3438C97"/>
    <w:rsid w:val="E79BA02E"/>
    <w:rsid w:val="EB7F074F"/>
    <w:rsid w:val="F3FFA7CB"/>
    <w:rsid w:val="F6F1875A"/>
    <w:rsid w:val="F97C3381"/>
    <w:rsid w:val="FAC536F7"/>
    <w:rsid w:val="FC7D6B28"/>
    <w:rsid w:val="FDDCBFF8"/>
    <w:rsid w:val="FE66E6DF"/>
    <w:rsid w:val="FF379A55"/>
    <w:rsid w:val="FFAD7079"/>
    <w:rsid w:val="FFF8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b/>
      <w:bCs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customStyle="1" w:styleId="5">
    <w:name w:val="样式 正文文本 + 首行缩进:  2 字符"/>
    <w:basedOn w:val="6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425"/>
    </w:pPr>
  </w:style>
  <w:style w:type="paragraph" w:styleId="9">
    <w:name w:val="header"/>
    <w:basedOn w:val="1"/>
    <w:next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5"/>
    <w:basedOn w:val="4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styleId="11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2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3">
    <w:name w:val="Balloon Text"/>
    <w:basedOn w:val="1"/>
    <w:link w:val="30"/>
    <w:uiPriority w:val="0"/>
    <w:rPr>
      <w:sz w:val="18"/>
      <w:szCs w:val="18"/>
    </w:rPr>
  </w:style>
  <w:style w:type="paragraph" w:styleId="1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 样式 样式 四号 左侧:  1.53 厘米 + 首行缩进:  2 字符 + 居中 左侧:  2 字符 首行缩进:  2..."/>
    <w:basedOn w:val="20"/>
    <w:qFormat/>
    <w:uiPriority w:val="0"/>
    <w:pPr>
      <w:jc w:val="center"/>
    </w:pPr>
  </w:style>
  <w:style w:type="paragraph" w:customStyle="1" w:styleId="20">
    <w:name w:val="样式 样式 四号 左侧:  1.53 厘米 + 首行缩进:  2 字符"/>
    <w:basedOn w:val="21"/>
    <w:qFormat/>
    <w:uiPriority w:val="0"/>
    <w:pPr>
      <w:ind w:left="200" w:leftChars="200"/>
    </w:pPr>
    <w:rPr>
      <w:szCs w:val="20"/>
    </w:rPr>
  </w:style>
  <w:style w:type="paragraph" w:customStyle="1" w:styleId="21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22">
    <w:name w:val="0正文"/>
    <w:basedOn w:val="8"/>
    <w:next w:val="1"/>
    <w:qFormat/>
    <w:uiPriority w:val="0"/>
    <w:pPr>
      <w:ind w:firstLine="720" w:firstLineChars="200"/>
    </w:pPr>
    <w:rPr>
      <w:szCs w:val="22"/>
    </w:rPr>
  </w:style>
  <w:style w:type="paragraph" w:customStyle="1" w:styleId="23">
    <w:name w:val="正文1"/>
    <w:basedOn w:val="24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24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</w:rPr>
  </w:style>
  <w:style w:type="paragraph" w:customStyle="1" w:styleId="25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paragraph" w:customStyle="1" w:styleId="26">
    <w:name w:val="1博创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sz w:val="21"/>
    </w:rPr>
  </w:style>
  <w:style w:type="character" w:customStyle="1" w:styleId="27">
    <w:name w:val="页脚 Char"/>
    <w:basedOn w:val="18"/>
    <w:link w:val="14"/>
    <w:qFormat/>
    <w:uiPriority w:val="99"/>
    <w:rPr>
      <w:kern w:val="2"/>
      <w:sz w:val="18"/>
      <w:szCs w:val="18"/>
    </w:rPr>
  </w:style>
  <w:style w:type="paragraph" w:customStyle="1" w:styleId="2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日期 Char"/>
    <w:basedOn w:val="18"/>
    <w:link w:val="12"/>
    <w:qFormat/>
    <w:uiPriority w:val="0"/>
    <w:rPr>
      <w:kern w:val="2"/>
      <w:sz w:val="24"/>
      <w:szCs w:val="24"/>
    </w:rPr>
  </w:style>
  <w:style w:type="character" w:customStyle="1" w:styleId="30">
    <w:name w:val="批注框文本 Char"/>
    <w:basedOn w:val="18"/>
    <w:link w:val="1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1898</Words>
  <Characters>239</Characters>
  <Lines>1</Lines>
  <Paragraphs>4</Paragraphs>
  <TotalTime>24</TotalTime>
  <ScaleCrop>false</ScaleCrop>
  <LinksUpToDate>false</LinksUpToDate>
  <CharactersWithSpaces>2133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2024-11-27T14:12:00Z</dcterms:created>
  <dc:creator>Administrator</dc:creator>
  <cp:lastModifiedBy>Administrator</cp:lastModifiedBy>
  <cp:lastPrinted>2025-01-10T08:41:00Z</cp:lastPrinted>
  <dcterms:modified xsi:type="dcterms:W3CDTF">2025-03-10T07:20:48Z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D13BB46837114FABA8B7EB8AFDC9EC56_12</vt:lpwstr>
  </property>
</Properties>
</file>