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D2A" w:rsidRDefault="00922E77">
      <w:pPr>
        <w:jc w:val="center"/>
        <w:rPr>
          <w:b/>
          <w:bCs/>
          <w:sz w:val="44"/>
          <w:szCs w:val="44"/>
        </w:rPr>
      </w:pPr>
      <w:bookmarkStart w:id="0" w:name="_GoBack"/>
      <w:r>
        <w:rPr>
          <w:rFonts w:hint="eastAsia"/>
          <w:b/>
          <w:bCs/>
          <w:sz w:val="44"/>
          <w:szCs w:val="44"/>
        </w:rPr>
        <w:t>北票市台吉镇坤头波罗村非法小炼油</w:t>
      </w:r>
    </w:p>
    <w:p w:rsidR="00D35D2A" w:rsidRPr="007A142A" w:rsidRDefault="00922E77" w:rsidP="007A142A">
      <w:pPr>
        <w:jc w:val="center"/>
        <w:rPr>
          <w:rFonts w:hint="eastAsia"/>
          <w:b/>
          <w:bCs/>
          <w:sz w:val="44"/>
          <w:szCs w:val="44"/>
        </w:rPr>
      </w:pPr>
      <w:r>
        <w:rPr>
          <w:rFonts w:hint="eastAsia"/>
          <w:b/>
          <w:bCs/>
          <w:sz w:val="44"/>
          <w:szCs w:val="44"/>
        </w:rPr>
        <w:t>环境污染案</w:t>
      </w:r>
    </w:p>
    <w:p w:rsidR="00D35D2A" w:rsidRDefault="00922E77">
      <w:pPr>
        <w:ind w:firstLineChars="150" w:firstLine="482"/>
        <w:rPr>
          <w:b/>
          <w:bCs/>
          <w:sz w:val="32"/>
          <w:szCs w:val="32"/>
        </w:rPr>
      </w:pPr>
      <w:r>
        <w:rPr>
          <w:rFonts w:hint="eastAsia"/>
          <w:b/>
          <w:bCs/>
          <w:sz w:val="32"/>
          <w:szCs w:val="32"/>
        </w:rPr>
        <w:t>【案情简介】</w:t>
      </w:r>
    </w:p>
    <w:p w:rsidR="007A142A" w:rsidRDefault="007A142A">
      <w:pPr>
        <w:spacing w:line="560" w:lineRule="exact"/>
        <w:ind w:firstLineChars="200" w:firstLine="640"/>
        <w:rPr>
          <w:rFonts w:ascii="仿宋" w:eastAsia="仿宋" w:hAnsi="仿宋" w:cs="仿宋"/>
          <w:sz w:val="32"/>
          <w:szCs w:val="32"/>
        </w:rPr>
      </w:pPr>
      <w:r w:rsidRPr="007A142A">
        <w:rPr>
          <w:rFonts w:ascii="仿宋" w:eastAsia="仿宋" w:hAnsi="仿宋" w:cs="仿宋" w:hint="eastAsia"/>
          <w:sz w:val="32"/>
          <w:szCs w:val="32"/>
        </w:rPr>
        <w:t>2024年10月9日，朝阳市生态环境局北票分局执法人员在对北票市台吉镇坤头波罗村一处废弃碎石场进行检查时，发现场内一个炼油项目正在违规生产。该项目现场环境杂乱，东侧空地上堆积着大量固体残渣，北侧空地设有两个存油罐，里面装满疑似油类液体。两条疑似炼油生产线隐匿其中，配套有地埋储油罐、输油管道和冷却槽等设备，周围地面满是油状物质，空气中弥漫着刺鼻气味，对周边生态环境造成了严重威胁。</w:t>
      </w:r>
    </w:p>
    <w:p w:rsidR="00D35D2A" w:rsidRDefault="00922E7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经查，该项目东侧空地堆积有固体残渣,北侧空地上有两个存油罐，油罐内存满疑似油类液体。附近有两条疑似炼油生产线，包括两个地埋储油罐（油罐内存有疑似油类液体），输油管道，冷却槽等设备，周围地面也有油状物质。经司法鉴定，现场原料、地上储油罐、</w:t>
      </w:r>
      <w:proofErr w:type="gramStart"/>
      <w:r>
        <w:rPr>
          <w:rFonts w:ascii="仿宋" w:eastAsia="仿宋" w:hAnsi="仿宋" w:cs="仿宋" w:hint="eastAsia"/>
          <w:sz w:val="32"/>
          <w:szCs w:val="32"/>
        </w:rPr>
        <w:t>东侧储池及</w:t>
      </w:r>
      <w:proofErr w:type="gramEnd"/>
      <w:r>
        <w:rPr>
          <w:rFonts w:ascii="仿宋" w:eastAsia="仿宋" w:hAnsi="仿宋" w:cs="仿宋" w:hint="eastAsia"/>
          <w:sz w:val="32"/>
          <w:szCs w:val="32"/>
        </w:rPr>
        <w:t>固体残渣废物</w:t>
      </w:r>
      <w:r w:rsidR="007A142A">
        <w:rPr>
          <w:rFonts w:ascii="仿宋" w:eastAsia="仿宋" w:hAnsi="仿宋" w:cs="仿宋" w:hint="eastAsia"/>
          <w:sz w:val="32"/>
          <w:szCs w:val="32"/>
        </w:rPr>
        <w:t>,</w:t>
      </w:r>
      <w:r w:rsidR="007A142A" w:rsidRPr="007A142A">
        <w:rPr>
          <w:rFonts w:ascii="仿宋" w:eastAsia="仿宋" w:hAnsi="仿宋" w:cs="仿宋" w:hint="eastAsia"/>
          <w:sz w:val="32"/>
          <w:szCs w:val="32"/>
        </w:rPr>
        <w:t xml:space="preserve"> 经司法鉴定，现场原料、地上储油罐内物质、</w:t>
      </w:r>
      <w:proofErr w:type="gramStart"/>
      <w:r w:rsidR="007A142A" w:rsidRPr="007A142A">
        <w:rPr>
          <w:rFonts w:ascii="仿宋" w:eastAsia="仿宋" w:hAnsi="仿宋" w:cs="仿宋" w:hint="eastAsia"/>
          <w:sz w:val="32"/>
          <w:szCs w:val="32"/>
        </w:rPr>
        <w:t>东侧储池以及</w:t>
      </w:r>
      <w:proofErr w:type="gramEnd"/>
      <w:r w:rsidR="007A142A" w:rsidRPr="007A142A">
        <w:rPr>
          <w:rFonts w:ascii="仿宋" w:eastAsia="仿宋" w:hAnsi="仿宋" w:cs="仿宋" w:hint="eastAsia"/>
          <w:sz w:val="32"/>
          <w:szCs w:val="32"/>
        </w:rPr>
        <w:t>固体残渣废物等，均被认定为危险废物。</w:t>
      </w:r>
    </w:p>
    <w:p w:rsidR="00D35D2A" w:rsidRDefault="007A142A">
      <w:pPr>
        <w:spacing w:line="560" w:lineRule="exact"/>
        <w:ind w:firstLineChars="200" w:firstLine="640"/>
        <w:rPr>
          <w:rFonts w:ascii="仿宋" w:eastAsia="仿宋" w:hAnsi="仿宋" w:cs="仿宋"/>
          <w:sz w:val="32"/>
          <w:szCs w:val="32"/>
        </w:rPr>
      </w:pPr>
      <w:r>
        <w:rPr>
          <w:rFonts w:ascii="仿宋" w:eastAsia="仿宋" w:hAnsi="仿宋" w:cs="仿宋"/>
          <w:noProof/>
          <w:sz w:val="32"/>
          <w:szCs w:val="32"/>
        </w:rPr>
        <w:drawing>
          <wp:anchor distT="0" distB="0" distL="114300" distR="114300" simplePos="0" relativeHeight="251661312" behindDoc="1" locked="0" layoutInCell="1" allowOverlap="1">
            <wp:simplePos x="0" y="0"/>
            <wp:positionH relativeFrom="column">
              <wp:posOffset>2743200</wp:posOffset>
            </wp:positionH>
            <wp:positionV relativeFrom="paragraph">
              <wp:posOffset>78740</wp:posOffset>
            </wp:positionV>
            <wp:extent cx="2759075" cy="25336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59075" cy="2533650"/>
                    </a:xfrm>
                    <a:prstGeom prst="rect">
                      <a:avLst/>
                    </a:prstGeom>
                  </pic:spPr>
                </pic:pic>
              </a:graphicData>
            </a:graphic>
          </wp:anchor>
        </w:drawing>
      </w:r>
      <w:r>
        <w:rPr>
          <w:rFonts w:ascii="仿宋" w:eastAsia="仿宋" w:hAnsi="仿宋" w:cs="仿宋"/>
          <w:noProof/>
          <w:sz w:val="32"/>
          <w:szCs w:val="32"/>
        </w:rPr>
        <w:drawing>
          <wp:anchor distT="0" distB="0" distL="114300" distR="114300" simplePos="0" relativeHeight="251656192" behindDoc="1" locked="0" layoutInCell="1" allowOverlap="1">
            <wp:simplePos x="0" y="0"/>
            <wp:positionH relativeFrom="column">
              <wp:posOffset>19050</wp:posOffset>
            </wp:positionH>
            <wp:positionV relativeFrom="paragraph">
              <wp:posOffset>18415</wp:posOffset>
            </wp:positionV>
            <wp:extent cx="2400300" cy="26416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0300" cy="2641600"/>
                    </a:xfrm>
                    <a:prstGeom prst="rect">
                      <a:avLst/>
                    </a:prstGeom>
                  </pic:spPr>
                </pic:pic>
              </a:graphicData>
            </a:graphic>
          </wp:anchor>
        </w:drawing>
      </w:r>
      <w:r w:rsidR="00922E77">
        <w:rPr>
          <w:rFonts w:ascii="仿宋" w:eastAsia="仿宋" w:hAnsi="仿宋" w:cs="仿宋" w:hint="eastAsia"/>
          <w:sz w:val="32"/>
          <w:szCs w:val="32"/>
        </w:rPr>
        <w:t xml:space="preserve"> </w:t>
      </w:r>
      <w:r w:rsidR="00922E77">
        <w:rPr>
          <w:rFonts w:ascii="仿宋" w:eastAsia="仿宋" w:hAnsi="仿宋" w:cs="仿宋"/>
          <w:sz w:val="32"/>
          <w:szCs w:val="32"/>
        </w:rPr>
        <w:t xml:space="preserve">                  </w:t>
      </w:r>
    </w:p>
    <w:p w:rsidR="00D35D2A" w:rsidRDefault="00D35D2A">
      <w:pPr>
        <w:spacing w:line="560" w:lineRule="exact"/>
        <w:rPr>
          <w:rFonts w:ascii="仿宋" w:eastAsia="仿宋" w:hAnsi="仿宋" w:cs="仿宋"/>
          <w:sz w:val="32"/>
          <w:szCs w:val="32"/>
        </w:rPr>
      </w:pPr>
    </w:p>
    <w:p w:rsidR="00D35D2A" w:rsidRDefault="00D35D2A">
      <w:pPr>
        <w:spacing w:line="560" w:lineRule="exact"/>
        <w:rPr>
          <w:rFonts w:ascii="仿宋" w:eastAsia="仿宋" w:hAnsi="仿宋" w:cs="仿宋"/>
          <w:sz w:val="32"/>
          <w:szCs w:val="32"/>
        </w:rPr>
      </w:pPr>
    </w:p>
    <w:p w:rsidR="00D35D2A" w:rsidRDefault="00D35D2A">
      <w:pPr>
        <w:spacing w:line="560" w:lineRule="exact"/>
        <w:ind w:firstLineChars="200" w:firstLine="640"/>
        <w:rPr>
          <w:rFonts w:ascii="仿宋" w:eastAsia="仿宋" w:hAnsi="仿宋" w:cs="仿宋"/>
          <w:sz w:val="32"/>
          <w:szCs w:val="32"/>
        </w:rPr>
      </w:pPr>
    </w:p>
    <w:p w:rsidR="00D35D2A" w:rsidRDefault="00D35D2A" w:rsidP="007A142A">
      <w:pPr>
        <w:spacing w:line="560" w:lineRule="exact"/>
        <w:rPr>
          <w:rFonts w:ascii="仿宋" w:eastAsia="仿宋" w:hAnsi="仿宋" w:cs="仿宋" w:hint="eastAsia"/>
          <w:sz w:val="32"/>
          <w:szCs w:val="32"/>
        </w:rPr>
      </w:pPr>
    </w:p>
    <w:p w:rsidR="007A142A" w:rsidRDefault="007A142A">
      <w:pPr>
        <w:spacing w:line="560" w:lineRule="exact"/>
        <w:ind w:firstLineChars="200" w:firstLine="640"/>
        <w:rPr>
          <w:rFonts w:ascii="仿宋" w:eastAsia="仿宋" w:hAnsi="仿宋" w:cs="仿宋"/>
          <w:sz w:val="32"/>
          <w:szCs w:val="32"/>
        </w:rPr>
      </w:pPr>
    </w:p>
    <w:p w:rsidR="007A142A" w:rsidRDefault="007A142A">
      <w:pPr>
        <w:spacing w:line="560" w:lineRule="exact"/>
        <w:ind w:firstLineChars="200" w:firstLine="640"/>
        <w:rPr>
          <w:rFonts w:ascii="仿宋" w:eastAsia="仿宋" w:hAnsi="仿宋" w:cs="仿宋"/>
          <w:sz w:val="32"/>
          <w:szCs w:val="32"/>
        </w:rPr>
      </w:pPr>
      <w:r w:rsidRPr="007A142A">
        <w:rPr>
          <w:rFonts w:ascii="仿宋" w:eastAsia="仿宋" w:hAnsi="仿宋" w:cs="仿宋" w:hint="eastAsia"/>
          <w:sz w:val="32"/>
          <w:szCs w:val="32"/>
        </w:rPr>
        <w:lastRenderedPageBreak/>
        <w:t>朝阳市生态环境局北票分局迅速联合检察院、公安局展开行动。多部门多次召开研讨会，针对环境污染问题及后续恢复治理情况进行深入探讨。依据现场司法鉴定报告等关键证据，专业人员对污染环境现场恢复治理费用展开评估，为后续环境污染恢复治理和生态损害赔偿工作筑牢基础。在后续工作中，相关部门明确，一旦发现涉嫌环境污染犯罪的案件，将立即移送公安机关立案查处。同时，着力建立与公安等多部门联合执法的协作机制，对环境污染犯罪行为形成强有力的震慑</w:t>
      </w:r>
      <w:r>
        <w:rPr>
          <w:rFonts w:ascii="仿宋" w:eastAsia="仿宋" w:hAnsi="仿宋" w:cs="仿宋" w:hint="eastAsia"/>
          <w:sz w:val="32"/>
          <w:szCs w:val="32"/>
        </w:rPr>
        <w:t>。</w:t>
      </w:r>
    </w:p>
    <w:p w:rsidR="00D35D2A" w:rsidRDefault="00922E77">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【查处情况】</w:t>
      </w:r>
    </w:p>
    <w:p w:rsidR="00D35D2A" w:rsidRDefault="007A142A">
      <w:pPr>
        <w:spacing w:line="560" w:lineRule="exact"/>
        <w:ind w:firstLineChars="200" w:firstLine="640"/>
        <w:rPr>
          <w:rFonts w:ascii="仿宋" w:eastAsia="仿宋" w:hAnsi="仿宋" w:cs="仿宋"/>
          <w:sz w:val="32"/>
          <w:szCs w:val="32"/>
        </w:rPr>
      </w:pPr>
      <w:r w:rsidRPr="007A142A">
        <w:rPr>
          <w:rFonts w:ascii="仿宋" w:eastAsia="仿宋" w:hAnsi="仿宋" w:cs="仿宋" w:hint="eastAsia"/>
          <w:sz w:val="32"/>
          <w:szCs w:val="32"/>
        </w:rPr>
        <w:t>根据《中华人民共和国刑法》第三百三十八条及《最高人民法院、最高人民检察院关于办理环境污染刑事案件适用法律若干问题的解释》（法释〔2023〕7号）第一条第二项的规定 ，朝阳市生态环境局北票分局依法将该案移送北票市公安局查处。目前，案件正在依照法定程序办理中，相关责任人必将受到法律的严惩。</w:t>
      </w:r>
    </w:p>
    <w:p w:rsidR="00D35D2A" w:rsidRDefault="00D35D2A">
      <w:pPr>
        <w:spacing w:line="560" w:lineRule="exact"/>
        <w:ind w:firstLineChars="200" w:firstLine="640"/>
        <w:rPr>
          <w:rFonts w:ascii="仿宋" w:eastAsia="仿宋" w:hAnsi="仿宋" w:cs="仿宋"/>
          <w:sz w:val="32"/>
          <w:szCs w:val="32"/>
        </w:rPr>
      </w:pPr>
    </w:p>
    <w:p w:rsidR="00D35D2A" w:rsidRDefault="00D35D2A">
      <w:pPr>
        <w:pStyle w:val="a9"/>
      </w:pPr>
    </w:p>
    <w:bookmarkEnd w:id="0"/>
    <w:p w:rsidR="00D35D2A" w:rsidRDefault="00D35D2A">
      <w:pPr>
        <w:spacing w:line="560" w:lineRule="exact"/>
        <w:ind w:firstLineChars="200" w:firstLine="640"/>
        <w:rPr>
          <w:rFonts w:ascii="仿宋" w:eastAsia="仿宋" w:hAnsi="仿宋" w:cs="仿宋"/>
          <w:sz w:val="32"/>
          <w:szCs w:val="32"/>
        </w:rPr>
      </w:pPr>
    </w:p>
    <w:sectPr w:rsidR="00D35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4E1"/>
    <w:rsid w:val="000C521A"/>
    <w:rsid w:val="001E5A4B"/>
    <w:rsid w:val="00205AAF"/>
    <w:rsid w:val="002406F9"/>
    <w:rsid w:val="003954E8"/>
    <w:rsid w:val="007A142A"/>
    <w:rsid w:val="008E7FAD"/>
    <w:rsid w:val="00922E77"/>
    <w:rsid w:val="00AC7895"/>
    <w:rsid w:val="00AE0F34"/>
    <w:rsid w:val="00B25B0E"/>
    <w:rsid w:val="00BD54E1"/>
    <w:rsid w:val="00CB7BF7"/>
    <w:rsid w:val="00D35D2A"/>
    <w:rsid w:val="00DD3DCD"/>
    <w:rsid w:val="00E154F4"/>
    <w:rsid w:val="00FA74E1"/>
    <w:rsid w:val="03B271C0"/>
    <w:rsid w:val="1CDC3310"/>
    <w:rsid w:val="22FD2366"/>
    <w:rsid w:val="23B16245"/>
    <w:rsid w:val="2AC354A3"/>
    <w:rsid w:val="31821B16"/>
    <w:rsid w:val="32926E64"/>
    <w:rsid w:val="38C04F55"/>
    <w:rsid w:val="39BC0C36"/>
    <w:rsid w:val="41A03B71"/>
    <w:rsid w:val="4BB56D7C"/>
    <w:rsid w:val="5525454E"/>
    <w:rsid w:val="5CF27722"/>
    <w:rsid w:val="685E0260"/>
    <w:rsid w:val="6BD44496"/>
    <w:rsid w:val="71456753"/>
    <w:rsid w:val="773E165C"/>
    <w:rsid w:val="7AD63D87"/>
    <w:rsid w:val="7EBB2E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E23DE3"/>
  <w15:docId w15:val="{0AA099C8-6EAA-4F72-AE36-20BDA900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a">
    <w:name w:val="Strong"/>
    <w:basedOn w:val="a0"/>
    <w:qFormat/>
    <w:rPr>
      <w:b/>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cp:lastModifiedBy>
  <cp:revision>14</cp:revision>
  <dcterms:created xsi:type="dcterms:W3CDTF">2025-06-03T06:37:00Z</dcterms:created>
  <dcterms:modified xsi:type="dcterms:W3CDTF">2025-06-05T07:13:00Z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eyJoZGlkIjoiY2FmYzYxODAxNzE3ZTkzYmZiZDgyOWUxZGJhOWZmYmEiLCJ1c2VySWQiOiIxNjU4MjE1NjQxIn0=</vt:lpwstr>
  </property>
  <property fmtid="{D5CDD505-2E9C-101B-9397-08002B2CF9AE}" pid="4" name="ICV">
    <vt:lpwstr>D9353B224D85442FA36571B8FD8FB361_13</vt:lpwstr>
  </property>
</Properties>
</file>