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ind w:left="480" w:firstLine="608"/>
        <w:jc w:val="center"/>
        <w:rPr>
          <w:rFonts w:ascii="方正大标宋简体" w:hAnsi="仿宋_GB2312" w:eastAsia="方正大标宋简体"/>
          <w:sz w:val="32"/>
          <w:szCs w:val="32"/>
        </w:rPr>
      </w:pPr>
      <w:bookmarkStart w:id="0" w:name="bookmark5"/>
      <w:bookmarkStart w:id="1" w:name="bookmark4"/>
      <w:bookmarkStart w:id="2" w:name="bookmark3"/>
    </w:p>
    <w:p>
      <w:pPr>
        <w:tabs>
          <w:tab w:val="left" w:pos="4680"/>
        </w:tabs>
        <w:spacing w:line="780" w:lineRule="exact"/>
        <w:jc w:val="left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ab/>
      </w:r>
    </w:p>
    <w:p>
      <w:pPr>
        <w:spacing w:line="780" w:lineRule="exact"/>
        <w:ind w:right="1120"/>
        <w:rPr>
          <w:sz w:val="32"/>
          <w:szCs w:val="32"/>
        </w:rPr>
      </w:pPr>
    </w:p>
    <w:p>
      <w:pPr>
        <w:tabs>
          <w:tab w:val="left" w:pos="8280"/>
        </w:tabs>
        <w:wordWrap w:val="0"/>
        <w:spacing w:line="780" w:lineRule="exact"/>
        <w:ind w:right="-58" w:firstLine="963" w:firstLineChars="3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        朝环审〔202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〕号</w:t>
      </w:r>
    </w:p>
    <w:bookmarkEnd w:id="0"/>
    <w:bookmarkEnd w:id="1"/>
    <w:bookmarkEnd w:id="2"/>
    <w:p>
      <w:pPr>
        <w:spacing w:line="500" w:lineRule="exact"/>
        <w:rPr>
          <w:sz w:val="44"/>
          <w:szCs w:val="44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关于</w:t>
      </w:r>
      <w:r>
        <w:rPr>
          <w:rFonts w:hint="default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/>
        </w:rPr>
        <w:t>建平盛维新能源有限公司建平北二十家子镇5MW分散式风电项目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环境影响报告表的批复</w:t>
      </w:r>
    </w:p>
    <w:p>
      <w:pPr>
        <w:tabs>
          <w:tab w:val="left" w:pos="4425"/>
        </w:tabs>
        <w:spacing w:line="400" w:lineRule="exact"/>
        <w:rPr>
          <w:rFonts w:ascii="方正大标宋简体" w:hAnsi="仿宋" w:eastAsia="方正大标宋简体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建平盛维新能源有限公司</w:t>
      </w:r>
      <w:r>
        <w:rPr>
          <w:rFonts w:hint="eastAsia" w:ascii="仿宋_GB2312" w:hAnsi="仿宋" w:eastAsia="仿宋_GB2312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4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你单位报送的《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建平盛维新能源有限公司建平北二十家子镇5MW分散式风电项目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环境影响报告表</w:t>
      </w:r>
      <w:r>
        <w:rPr>
          <w:rFonts w:hint="eastAsia" w:ascii="仿宋_GB2312" w:hAnsi="仿宋" w:eastAsia="仿宋_GB2312" w:cs="仿宋"/>
          <w:sz w:val="32"/>
          <w:szCs w:val="32"/>
        </w:rPr>
        <w:t>》（以下简称《报告表》）收悉。根据《环境影响评价法》及有关规定，依据评估意见，经研究，批复如下：</w:t>
      </w:r>
    </w:p>
    <w:p>
      <w:pPr>
        <w:keepNext w:val="0"/>
        <w:keepLines w:val="0"/>
        <w:pageBreakBefore w:val="0"/>
        <w:widowControl w:val="0"/>
        <w:tabs>
          <w:tab w:val="left" w:pos="4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一、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建平盛维新能源有限公司建平北二十家子镇5MW分散式风电项目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（以下简称“项目”），项目位于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辽宁省建平县北二十家子镇境内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的建平富萤化工有限公司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现有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厂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区内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。本项目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总装机容量为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MW，安装1台风力发电机组，单机容量为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MW，配套新建一台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10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KV箱式升压变。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项目集电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线路采用地埋方式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。项目总投资2900万元，其中环保投资56.4万元，占总投资1.94%。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项目符</w:t>
      </w:r>
      <w:r>
        <w:rPr>
          <w:rFonts w:hint="eastAsia" w:ascii="仿宋_GB2312" w:hAnsi="仿宋" w:eastAsia="仿宋_GB2312" w:cs="仿宋"/>
          <w:sz w:val="32"/>
          <w:szCs w:val="32"/>
        </w:rPr>
        <w:t>合国家产业政策，从环境保护角度分析，同意按照《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报告表</w:t>
      </w:r>
      <w:r>
        <w:rPr>
          <w:rFonts w:hint="eastAsia" w:ascii="仿宋_GB2312" w:hAnsi="仿宋" w:eastAsia="仿宋_GB2312" w:cs="仿宋"/>
          <w:sz w:val="32"/>
          <w:szCs w:val="32"/>
        </w:rPr>
        <w:t>》中所列建设项目的性质、规模、地点、污染防治、生态保护措施进行建设。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二、</w:t>
      </w:r>
      <w:r>
        <w:rPr>
          <w:rFonts w:hint="eastAsia" w:ascii="仿宋_GB2312" w:hAnsi="仿宋" w:eastAsia="仿宋_GB2312" w:cs="仿宋"/>
          <w:sz w:val="32"/>
          <w:szCs w:val="32"/>
        </w:rPr>
        <w:t>项目在全面落实《报告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表</w:t>
      </w:r>
      <w:r>
        <w:rPr>
          <w:rFonts w:hint="eastAsia" w:ascii="仿宋_GB2312" w:hAnsi="仿宋" w:eastAsia="仿宋_GB2312" w:cs="仿宋"/>
          <w:sz w:val="32"/>
          <w:szCs w:val="32"/>
        </w:rPr>
        <w:t>》提出的各项环境保护措施的基础上，建设运营过程中须重点做好以下工作：</w:t>
      </w:r>
    </w:p>
    <w:p>
      <w:pPr>
        <w:pStyle w:val="13"/>
        <w:keepNext w:val="0"/>
        <w:keepLines w:val="0"/>
        <w:widowControl/>
        <w:suppressLineNumbers w:val="0"/>
        <w:shd w:val="clear" w:fill="FFFFFF"/>
        <w:wordWrap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）落实噪声污染防治保护措施。</w:t>
      </w:r>
      <w:r>
        <w:rPr>
          <w:rFonts w:hint="eastAsia" w:ascii="仿宋_GB2312" w:hAnsi="仿宋" w:eastAsia="仿宋_GB2312" w:cs="仿宋"/>
          <w:sz w:val="32"/>
          <w:szCs w:val="32"/>
        </w:rPr>
        <w:t>运营期项目噪声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、光影</w:t>
      </w:r>
      <w:r>
        <w:rPr>
          <w:rFonts w:hint="eastAsia" w:ascii="仿宋_GB2312" w:hAnsi="仿宋" w:eastAsia="仿宋_GB2312" w:cs="仿宋"/>
          <w:sz w:val="32"/>
          <w:szCs w:val="32"/>
        </w:rPr>
        <w:t>防护距离不小于600米，</w:t>
      </w:r>
      <w:r>
        <w:rPr>
          <w:rFonts w:hint="eastAsia" w:ascii="仿宋_GB2312" w:hAnsi="仿宋_GB2312" w:eastAsia="仿宋_GB2312" w:cs="仿宋_GB2312"/>
          <w:sz w:val="32"/>
          <w:szCs w:val="32"/>
        </w:rPr>
        <w:t>优化平面布置，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  <w:t>在建设中要严格按照《报告表》要求落实平面布局</w:t>
      </w:r>
      <w:bookmarkStart w:id="3" w:name="_GoBack"/>
      <w:bookmarkEnd w:id="3"/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  <w:t>，保证风机等与敏感目标的位置关系，并保证各敏感目标声环境质量满足《声环境质量标准》（GB3096-2008）1类标准要求，同时配合地方政府做好项目周边地区规划建设工作。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二）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运营期固废主要为废润滑油和废油桶。废润滑油和废油桶等危险废物送有资质单位进行处置。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三、建设项目需要配套建设的环境保护设施，必须与主体工程同时设计、同时施工、同时投产使用。对配套建设的环境保护设施进行验收，经验收合格，方可投入使用。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四、此批复仅限于《报告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》确定的建设内容，若建设项目的性质、规模、地点、污染防治和生态保护措施发生重大变动的，应重新报批建设项目环境影响评价文件。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自批准之日起超过五年，方决定该项目开工建设的，其环境影响评价文件应报我局重新审核。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五、请朝阳市生态环境局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建平</w:t>
      </w:r>
      <w:r>
        <w:rPr>
          <w:rFonts w:hint="eastAsia" w:ascii="仿宋_GB2312" w:hAnsi="仿宋_GB2312" w:eastAsia="仿宋_GB2312" w:cs="仿宋_GB2312"/>
          <w:sz w:val="32"/>
          <w:szCs w:val="32"/>
        </w:rPr>
        <w:t>分局负责对本项目进行监督管理。</w:t>
      </w:r>
    </w:p>
    <w:p>
      <w:pPr>
        <w:spacing w:line="600" w:lineRule="exact"/>
      </w:pPr>
    </w:p>
    <w:p>
      <w:pPr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朝阳市生态环境局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  <w:rPr>
          <w:rFonts w:hint="eastAsia" w:ascii="仿宋_GB2312" w:eastAsia="仿宋_GB2312"/>
          <w:b w:val="0"/>
        </w:rPr>
      </w:pPr>
    </w:p>
    <w:p>
      <w:pPr>
        <w:pStyle w:val="2"/>
        <w:rPr>
          <w:rFonts w:hint="eastAsia" w:ascii="仿宋_GB2312" w:eastAsia="仿宋_GB2312"/>
          <w:b w:val="0"/>
        </w:rPr>
      </w:pPr>
    </w:p>
    <w:p>
      <w:pPr>
        <w:pStyle w:val="2"/>
        <w:rPr>
          <w:rFonts w:hint="eastAsia" w:ascii="仿宋_GB2312" w:eastAsia="仿宋_GB2312"/>
          <w:b w:val="0"/>
        </w:rPr>
      </w:pPr>
    </w:p>
    <w:p>
      <w:pPr>
        <w:pStyle w:val="2"/>
        <w:rPr>
          <w:rFonts w:hint="eastAsia" w:ascii="仿宋_GB2312" w:eastAsia="仿宋_GB2312"/>
          <w:b w:val="0"/>
        </w:rPr>
      </w:pPr>
      <w:r>
        <w:rPr>
          <w:rFonts w:hint="eastAsia" w:ascii="仿宋_GB2312" w:eastAsia="仿宋_GB2312"/>
          <w:b w:val="0"/>
        </w:rPr>
        <w:t>（此件主动公开）</w:t>
      </w:r>
    </w:p>
    <w:p>
      <w:pPr>
        <w:rPr>
          <w:rFonts w:hint="eastAsia"/>
        </w:rPr>
      </w:pPr>
    </w:p>
    <w:p>
      <w:pPr>
        <w:spacing w:afterLines="50" w:line="400" w:lineRule="exact"/>
        <w:ind w:right="84" w:rightChars="35"/>
        <w:jc w:val="left"/>
        <w:rPr>
          <w:rFonts w:hint="eastAsia" w:ascii="仿宋_GB2312" w:eastAsia="仿宋_GB2312" w:cs="仿宋_GB2312"/>
          <w:sz w:val="32"/>
          <w:szCs w:val="32"/>
          <w:u w:val="single"/>
        </w:rPr>
      </w:pPr>
    </w:p>
    <w:p>
      <w:pPr>
        <w:spacing w:afterLines="50" w:line="400" w:lineRule="exact"/>
        <w:ind w:right="84" w:rightChars="35"/>
        <w:jc w:val="left"/>
        <w:rPr>
          <w:rFonts w:hint="eastAsia" w:ascii="仿宋_GB2312" w:eastAsia="仿宋_GB2312" w:cs="仿宋_GB2312"/>
          <w:sz w:val="32"/>
          <w:szCs w:val="32"/>
          <w:u w:val="single"/>
        </w:rPr>
      </w:pPr>
    </w:p>
    <w:p>
      <w:pPr>
        <w:spacing w:afterLines="50" w:line="400" w:lineRule="exact"/>
        <w:ind w:right="84" w:rightChars="35"/>
        <w:jc w:val="left"/>
        <w:rPr>
          <w:rFonts w:hint="eastAsia" w:ascii="仿宋_GB2312" w:eastAsia="仿宋_GB2312" w:cs="仿宋_GB2312"/>
          <w:sz w:val="32"/>
          <w:szCs w:val="32"/>
          <w:u w:val="single"/>
        </w:rPr>
      </w:pPr>
    </w:p>
    <w:p>
      <w:pPr>
        <w:pStyle w:val="2"/>
        <w:rPr>
          <w:rFonts w:hint="eastAsia" w:asci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eastAsia="仿宋_GB2312" w:cs="仿宋_GB2312"/>
          <w:sz w:val="32"/>
          <w:szCs w:val="32"/>
          <w:u w:val="single"/>
        </w:rPr>
      </w:pPr>
    </w:p>
    <w:p>
      <w:pPr>
        <w:pStyle w:val="2"/>
        <w:rPr>
          <w:rFonts w:hint="eastAsia"/>
        </w:rPr>
      </w:pPr>
    </w:p>
    <w:p>
      <w:pPr>
        <w:spacing w:afterLines="50" w:line="400" w:lineRule="exact"/>
        <w:ind w:right="84" w:rightChars="35"/>
        <w:jc w:val="left"/>
        <w:rPr>
          <w:rFonts w:hint="eastAsia" w:ascii="仿宋_GB2312" w:eastAsia="仿宋_GB2312" w:cs="仿宋_GB2312"/>
          <w:sz w:val="32"/>
          <w:szCs w:val="32"/>
          <w:u w:val="single"/>
        </w:rPr>
      </w:pPr>
    </w:p>
    <w:p>
      <w:pPr>
        <w:spacing w:afterLines="50" w:line="400" w:lineRule="exact"/>
        <w:ind w:right="84" w:rightChars="35"/>
        <w:jc w:val="left"/>
        <w:rPr>
          <w:rFonts w:hint="eastAsia" w:ascii="仿宋_GB2312" w:eastAsia="仿宋_GB2312" w:cs="仿宋_GB2312"/>
          <w:sz w:val="32"/>
          <w:szCs w:val="32"/>
          <w:u w:val="single"/>
        </w:rPr>
      </w:pPr>
    </w:p>
    <w:p>
      <w:pPr>
        <w:pStyle w:val="2"/>
        <w:rPr>
          <w:rFonts w:hint="eastAsia" w:asci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eastAsia="仿宋_GB2312" w:cs="仿宋_GB2312"/>
          <w:sz w:val="32"/>
          <w:szCs w:val="32"/>
          <w:u w:val="single"/>
        </w:rPr>
      </w:pPr>
    </w:p>
    <w:p>
      <w:pPr>
        <w:pStyle w:val="2"/>
        <w:rPr>
          <w:rFonts w:hint="eastAsia"/>
        </w:rPr>
      </w:pPr>
    </w:p>
    <w:p>
      <w:pPr>
        <w:spacing w:afterLines="50" w:line="400" w:lineRule="exact"/>
        <w:ind w:right="84" w:rightChars="35"/>
        <w:jc w:val="left"/>
        <w:rPr>
          <w:sz w:val="28"/>
          <w:szCs w:val="28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                                             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>抄送：朝阳市生态环境局</w:t>
      </w:r>
      <w:r>
        <w:rPr>
          <w:rFonts w:hint="eastAsia" w:ascii="仿宋_GB2312" w:hAnsi="仿宋" w:eastAsia="仿宋_GB2312" w:cs="仿宋"/>
          <w:sz w:val="28"/>
          <w:szCs w:val="28"/>
          <w:u w:val="single"/>
          <w:lang w:eastAsia="zh-CN"/>
        </w:rPr>
        <w:t>建平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分局                             </w:t>
      </w:r>
      <w:r>
        <w:rPr>
          <w:rFonts w:ascii="仿宋_GB2312" w:eastAsia="仿宋_GB2312"/>
          <w:sz w:val="28"/>
        </w:rPr>
        <w:pict>
          <v:line id="_x0000_s1026" o:spid="_x0000_s1026" o:spt="20" style="position:absolute;left:0pt;margin-left:0pt;margin-top:0pt;height:0pt;width:414pt;z-index:25166131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</w:rPr>
        <w:pict>
          <v:line id="_x0000_s1027" o:spid="_x0000_s1027" o:spt="20" style="position:absolute;left:0pt;margin-left:0pt;margin-top:0pt;height:0pt;width:414pt;z-index:25166233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028" o:spid="_x0000_s1028" o:spt="20" style="position:absolute;left:0pt;margin-left:0pt;margin-top:0pt;height:0pt;width:414pt;z-index:25166336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029" o:spid="_x0000_s1029" o:spt="20" style="position:absolute;left:0pt;margin-left:0pt;margin-top:0pt;height:0pt;width:414pt;z-index:25166438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030" o:spid="_x0000_s1030" o:spt="20" style="position:absolute;left:0pt;margin-left:0pt;margin-top:0pt;height:0pt;width:414pt;z-index:25166540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031" o:spid="_x0000_s1031" o:spt="20" style="position:absolute;left:0pt;margin-left:0pt;margin-top:0pt;height:0pt;width:414pt;z-index:25166643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032" o:spid="_x0000_s1032" o:spt="20" style="position:absolute;left:0pt;margin-left:0pt;margin-top:0pt;height:0pt;width:414pt;z-index:25166745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</w:rPr>
        <w:pict>
          <v:line id="_x0000_s1033" o:spid="_x0000_s1033" o:spt="20" style="position:absolute;left:0pt;margin-left:0pt;margin-top:0pt;height:0pt;width:414pt;z-index:25166848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034" o:spid="_x0000_s1034" o:spt="20" style="position:absolute;left:0pt;margin-left:0pt;margin-top:0pt;height:0pt;width:414pt;z-index:25166950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</w:rPr>
        <w:pict>
          <v:line id="_x0000_s1035" o:spid="_x0000_s1035" o:spt="20" style="position:absolute;left:0pt;margin-left:0pt;margin-top:0pt;height:0pt;width:414pt;z-index:25166028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66394"/>
    </w:sdtPr>
    <w:sdtContent>
      <w:p>
        <w:pPr>
          <w:pStyle w:val="1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Y0OTA3NWI4NGMzNzc0MzZlNTg3ZmMyNzA2YzI5NTUifQ=="/>
  </w:docVars>
  <w:rsids>
    <w:rsidRoot w:val="58CA1C0D"/>
    <w:rsid w:val="0000127D"/>
    <w:rsid w:val="00066C2E"/>
    <w:rsid w:val="00176EC5"/>
    <w:rsid w:val="001E03AF"/>
    <w:rsid w:val="00237876"/>
    <w:rsid w:val="00285A3D"/>
    <w:rsid w:val="003066B1"/>
    <w:rsid w:val="00391E92"/>
    <w:rsid w:val="003A47AF"/>
    <w:rsid w:val="00476C77"/>
    <w:rsid w:val="004A7258"/>
    <w:rsid w:val="005C2074"/>
    <w:rsid w:val="0066299B"/>
    <w:rsid w:val="00664C11"/>
    <w:rsid w:val="007269FE"/>
    <w:rsid w:val="00784C6F"/>
    <w:rsid w:val="00866E47"/>
    <w:rsid w:val="008735AE"/>
    <w:rsid w:val="00A139A1"/>
    <w:rsid w:val="00AD37F3"/>
    <w:rsid w:val="00C51D57"/>
    <w:rsid w:val="00DD6171"/>
    <w:rsid w:val="00EB2A85"/>
    <w:rsid w:val="09EE4B7D"/>
    <w:rsid w:val="2AFCCEA0"/>
    <w:rsid w:val="2D5D2D13"/>
    <w:rsid w:val="32455C54"/>
    <w:rsid w:val="37FFB69E"/>
    <w:rsid w:val="39F7A748"/>
    <w:rsid w:val="3DFD5547"/>
    <w:rsid w:val="4EFF4D0C"/>
    <w:rsid w:val="4F0A0A7E"/>
    <w:rsid w:val="55F4DAA8"/>
    <w:rsid w:val="58CA1C0D"/>
    <w:rsid w:val="5BD6D48F"/>
    <w:rsid w:val="67D712B7"/>
    <w:rsid w:val="6B6E9DE2"/>
    <w:rsid w:val="6B894679"/>
    <w:rsid w:val="6E3F68EC"/>
    <w:rsid w:val="6F3FAA0F"/>
    <w:rsid w:val="7575AC7E"/>
    <w:rsid w:val="77D70FA2"/>
    <w:rsid w:val="79DE813E"/>
    <w:rsid w:val="7BFEEBAA"/>
    <w:rsid w:val="7BFF3C6D"/>
    <w:rsid w:val="7E53D56F"/>
    <w:rsid w:val="7EDF75CA"/>
    <w:rsid w:val="7F5EBA34"/>
    <w:rsid w:val="7F771E02"/>
    <w:rsid w:val="8DFB17BE"/>
    <w:rsid w:val="9EFC5C05"/>
    <w:rsid w:val="9F6917A5"/>
    <w:rsid w:val="AEFFB801"/>
    <w:rsid w:val="B1B3D677"/>
    <w:rsid w:val="B51EE616"/>
    <w:rsid w:val="B9991384"/>
    <w:rsid w:val="BA8FACBE"/>
    <w:rsid w:val="BEBD714F"/>
    <w:rsid w:val="CFEE1F33"/>
    <w:rsid w:val="D9FEED9E"/>
    <w:rsid w:val="DBCF28FB"/>
    <w:rsid w:val="DE757370"/>
    <w:rsid w:val="E2FEFA72"/>
    <w:rsid w:val="E77D8AD3"/>
    <w:rsid w:val="EF1F4B37"/>
    <w:rsid w:val="EFEFDE33"/>
    <w:rsid w:val="F37BE9A3"/>
    <w:rsid w:val="F4F38077"/>
    <w:rsid w:val="F6EF4E10"/>
    <w:rsid w:val="F7F520BF"/>
    <w:rsid w:val="F93EB397"/>
    <w:rsid w:val="F9EF5FFD"/>
    <w:rsid w:val="FB72B125"/>
    <w:rsid w:val="FBEA1911"/>
    <w:rsid w:val="FDFD053E"/>
    <w:rsid w:val="FEBF65D5"/>
    <w:rsid w:val="FFBFB0C9"/>
    <w:rsid w:val="FFC694C2"/>
    <w:rsid w:val="FFDFC6BE"/>
    <w:rsid w:val="FFF65D46"/>
    <w:rsid w:val="FFFB8A65"/>
    <w:rsid w:val="FFFE82D7"/>
    <w:rsid w:val="FF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adjustRightInd w:val="0"/>
      <w:spacing w:line="480" w:lineRule="atLeast"/>
      <w:ind w:firstLine="595"/>
      <w:textAlignment w:val="baseline"/>
    </w:pPr>
    <w:rPr>
      <w:sz w:val="28"/>
      <w:szCs w:val="20"/>
    </w:rPr>
  </w:style>
  <w:style w:type="paragraph" w:customStyle="1" w:styleId="4">
    <w:name w:val="样式 正文文本 + 首行缩进:  2 字符"/>
    <w:basedOn w:val="5"/>
    <w:qFormat/>
    <w:uiPriority w:val="99"/>
    <w:pPr>
      <w:spacing w:after="200" w:line="480" w:lineRule="exact"/>
      <w:ind w:firstLine="480" w:firstLineChars="200"/>
    </w:pPr>
    <w:rPr>
      <w:rFonts w:ascii="宋体" w:hAnsi="宋体"/>
      <w:sz w:val="24"/>
    </w:rPr>
  </w:style>
  <w:style w:type="paragraph" w:styleId="5">
    <w:name w:val="Body Text"/>
    <w:basedOn w:val="1"/>
    <w:next w:val="1"/>
    <w:qFormat/>
    <w:uiPriority w:val="0"/>
    <w:rPr>
      <w:sz w:val="28"/>
    </w:rPr>
  </w:style>
  <w:style w:type="paragraph" w:styleId="6">
    <w:name w:val="Body Text Indent"/>
    <w:basedOn w:val="1"/>
    <w:next w:val="7"/>
    <w:unhideWhenUsed/>
    <w:qFormat/>
    <w:uiPriority w:val="99"/>
    <w:pPr>
      <w:spacing w:after="120"/>
      <w:ind w:left="420" w:leftChars="200"/>
    </w:pPr>
  </w:style>
  <w:style w:type="paragraph" w:styleId="7">
    <w:name w:val="header"/>
    <w:basedOn w:val="1"/>
    <w:next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5"/>
    <w:basedOn w:val="3"/>
    <w:qFormat/>
    <w:uiPriority w:val="99"/>
    <w:pPr>
      <w:snapToGrid w:val="0"/>
      <w:spacing w:line="440" w:lineRule="exact"/>
      <w:ind w:right="-105" w:rightChars="-50" w:firstLine="420" w:firstLineChars="200"/>
      <w:jc w:val="center"/>
      <w:textAlignment w:val="auto"/>
    </w:pPr>
    <w:rPr>
      <w:rFonts w:ascii="宋体" w:hAnsi="宋体"/>
      <w:sz w:val="21"/>
      <w:szCs w:val="24"/>
    </w:rPr>
  </w:style>
  <w:style w:type="paragraph" w:styleId="9">
    <w:name w:val="Date"/>
    <w:basedOn w:val="1"/>
    <w:next w:val="1"/>
    <w:link w:val="22"/>
    <w:qFormat/>
    <w:uiPriority w:val="0"/>
    <w:pPr>
      <w:ind w:left="100" w:leftChars="2500"/>
    </w:pPr>
  </w:style>
  <w:style w:type="paragraph" w:styleId="10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ascii="Calibri" w:hAnsi="Calibri" w:eastAsia="宋体" w:cs="Times New Roman"/>
    </w:rPr>
  </w:style>
  <w:style w:type="paragraph" w:styleId="11">
    <w:name w:val="Balloon Text"/>
    <w:basedOn w:val="1"/>
    <w:link w:val="24"/>
    <w:qFormat/>
    <w:uiPriority w:val="0"/>
    <w:rPr>
      <w:sz w:val="18"/>
      <w:szCs w:val="18"/>
    </w:rPr>
  </w:style>
  <w:style w:type="paragraph" w:styleId="12">
    <w:name w:val="footer"/>
    <w:basedOn w:val="1"/>
    <w:next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table" w:styleId="16">
    <w:name w:val="Table Grid"/>
    <w:basedOn w:val="1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0正文"/>
    <w:basedOn w:val="6"/>
    <w:next w:val="1"/>
    <w:qFormat/>
    <w:uiPriority w:val="0"/>
    <w:pPr>
      <w:adjustRightInd w:val="0"/>
      <w:snapToGrid w:val="0"/>
      <w:spacing w:after="93"/>
      <w:ind w:firstLine="720"/>
    </w:pPr>
    <w:rPr>
      <w:rFonts w:ascii="Calibri" w:hAnsi="Calibri"/>
      <w:sz w:val="21"/>
      <w:szCs w:val="22"/>
    </w:rPr>
  </w:style>
  <w:style w:type="paragraph" w:customStyle="1" w:styleId="19">
    <w:name w:val="样式 样式 样式 四号 左侧:  1.53 厘米 + 首行缩进:  2 字符 + 居中 左侧:  2 字符 首行缩进:  2..."/>
    <w:basedOn w:val="20"/>
    <w:qFormat/>
    <w:uiPriority w:val="0"/>
    <w:pPr>
      <w:jc w:val="center"/>
    </w:pPr>
  </w:style>
  <w:style w:type="paragraph" w:customStyle="1" w:styleId="20">
    <w:name w:val="样式 样式 四号 左侧:  1.53 厘米 + 首行缩进:  2 字符"/>
    <w:basedOn w:val="21"/>
    <w:qFormat/>
    <w:uiPriority w:val="0"/>
    <w:pPr>
      <w:ind w:left="200" w:leftChars="200"/>
    </w:pPr>
    <w:rPr>
      <w:szCs w:val="20"/>
    </w:rPr>
  </w:style>
  <w:style w:type="paragraph" w:customStyle="1" w:styleId="21">
    <w:name w:val="样式 四号 左侧:  1.53 厘米"/>
    <w:basedOn w:val="1"/>
    <w:qFormat/>
    <w:uiPriority w:val="0"/>
    <w:pPr>
      <w:adjustRightInd w:val="0"/>
    </w:pPr>
    <w:rPr>
      <w:w w:val="90"/>
      <w:sz w:val="28"/>
      <w:szCs w:val="28"/>
    </w:rPr>
  </w:style>
  <w:style w:type="character" w:customStyle="1" w:styleId="22">
    <w:name w:val="日期 Char"/>
    <w:basedOn w:val="17"/>
    <w:link w:val="9"/>
    <w:qFormat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23">
    <w:name w:val="页脚 Char"/>
    <w:basedOn w:val="17"/>
    <w:link w:val="1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4">
    <w:name w:val="批注框文本 Char"/>
    <w:basedOn w:val="17"/>
    <w:link w:val="11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2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1200</Words>
  <Characters>183</Characters>
  <Lines>1</Lines>
  <Paragraphs>2</Paragraphs>
  <TotalTime>135</TotalTime>
  <ScaleCrop>false</ScaleCrop>
  <LinksUpToDate>false</LinksUpToDate>
  <CharactersWithSpaces>1381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2023-07-04T19:59:00Z</dcterms:created>
  <dc:creator>市生态环境局审批科</dc:creator>
  <cp:lastModifiedBy>ql</cp:lastModifiedBy>
  <cp:lastPrinted>2025-07-16T03:06:00Z</cp:lastPrinted>
  <dcterms:modified xsi:type="dcterms:W3CDTF">2025-07-21T10:19:02Z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F90E901FD128445D9678E9FA69E1B7C6_11</vt:lpwstr>
  </property>
</Properties>
</file>