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00B8E">
      <w:pPr>
        <w:pStyle w:val="25"/>
        <w:spacing w:line="700" w:lineRule="exact"/>
        <w:ind w:left="480" w:firstLine="640"/>
        <w:jc w:val="center"/>
        <w:rPr>
          <w:rFonts w:ascii="方正大标宋简体" w:hAnsi="仿宋_GB2312" w:eastAsia="方正大标宋简体"/>
          <w:color w:val="000000"/>
          <w:sz w:val="32"/>
          <w:szCs w:val="32"/>
        </w:rPr>
      </w:pPr>
      <w:bookmarkStart w:id="0" w:name="_GoBack"/>
      <w:bookmarkEnd w:id="0"/>
    </w:p>
    <w:p w14:paraId="23149C47">
      <w:pPr>
        <w:pStyle w:val="25"/>
        <w:tabs>
          <w:tab w:val="left" w:pos="4680"/>
        </w:tabs>
        <w:spacing w:line="700" w:lineRule="exact"/>
        <w:jc w:val="left"/>
        <w:rPr>
          <w:rFonts w:ascii="仿宋_GB2312" w:hAns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000000"/>
          <w:sz w:val="32"/>
          <w:szCs w:val="32"/>
        </w:rPr>
        <w:tab/>
      </w:r>
    </w:p>
    <w:p w14:paraId="5F06958E">
      <w:pPr>
        <w:spacing w:afterLines="100" w:line="780" w:lineRule="exact"/>
        <w:ind w:right="1123"/>
        <w:rPr>
          <w:rFonts w:ascii="Calibri" w:hAnsi="Calibri"/>
          <w:color w:val="000000"/>
          <w:sz w:val="32"/>
          <w:szCs w:val="32"/>
        </w:rPr>
      </w:pPr>
    </w:p>
    <w:p w14:paraId="632EAFCB">
      <w:pPr>
        <w:tabs>
          <w:tab w:val="left" w:pos="8280"/>
        </w:tabs>
        <w:wordWrap w:val="0"/>
        <w:spacing w:line="780" w:lineRule="exact"/>
        <w:ind w:right="-58" w:firstLine="964" w:firstLineChars="300"/>
        <w:jc w:val="righ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朝环审〔2026〕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19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号</w:t>
      </w:r>
    </w:p>
    <w:p w14:paraId="2E9F9D5D">
      <w:pPr>
        <w:spacing w:line="500" w:lineRule="exact"/>
        <w:rPr>
          <w:rFonts w:ascii="Calibri"/>
          <w:color w:val="000000"/>
          <w:sz w:val="44"/>
          <w:szCs w:val="44"/>
        </w:rPr>
      </w:pPr>
    </w:p>
    <w:p w14:paraId="2D6916E9">
      <w:pPr>
        <w:adjustRightInd w:val="0"/>
        <w:snapToGrid w:val="0"/>
        <w:spacing w:line="500" w:lineRule="exact"/>
        <w:jc w:val="center"/>
        <w:rPr>
          <w:rFonts w:ascii="方正小标宋简体" w:hAnsi="方正小标宋_GBK" w:eastAsia="方正小标宋简体" w:cs="方正小标宋_GBK"/>
          <w:bCs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  <w:t xml:space="preserve">关于河东凤凰热力锅炉及管网改造项目 </w:t>
      </w:r>
    </w:p>
    <w:p w14:paraId="74291FB7">
      <w:pPr>
        <w:adjustRightInd w:val="0"/>
        <w:snapToGrid w:val="0"/>
        <w:spacing w:line="500" w:lineRule="exact"/>
        <w:jc w:val="center"/>
        <w:rPr>
          <w:rFonts w:ascii="方正小标宋简体" w:hAnsi="方正小标宋_GBK" w:eastAsia="方正小标宋简体" w:cs="方正小标宋_GBK"/>
          <w:bCs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  <w:t>环境影响报告书的批复</w:t>
      </w:r>
    </w:p>
    <w:p w14:paraId="10E73562">
      <w:pPr>
        <w:pStyle w:val="21"/>
        <w:ind w:left="480"/>
      </w:pPr>
    </w:p>
    <w:p w14:paraId="0AFA0471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朝阳市城区集中供热集团有限公司：</w:t>
      </w:r>
    </w:p>
    <w:p w14:paraId="2A5176C1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你公司报送的《河东凤凰热力锅炉及管网改造项目环境影响报告书》（以下简称《报告书》）收悉。根据《中华人民共和国环境影响评价法》及有关规定，依据评估意见，经研究，批复如下：</w:t>
      </w:r>
    </w:p>
    <w:p w14:paraId="1E4A5BD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一、河东凤凰热力锅炉及管网改造项目（以下简称“项目”），建设地点位于</w:t>
      </w:r>
      <w:r>
        <w:rPr>
          <w:rFonts w:ascii="仿宋_GB2312" w:hAnsi="仿宋_GB2312" w:eastAsia="仿宋_GB2312" w:cs="仿宋_GB2312"/>
          <w:sz w:val="32"/>
          <w:szCs w:val="32"/>
        </w:rPr>
        <w:t>朝阳市双塔区长宝乡嘎岔村</w:t>
      </w:r>
      <w:r>
        <w:rPr>
          <w:rFonts w:hint="eastAsia" w:ascii="仿宋_GB2312" w:hAnsi="仿宋_GB2312" w:eastAsia="仿宋_GB2312" w:cs="仿宋_GB2312"/>
          <w:sz w:val="32"/>
          <w:szCs w:val="32"/>
        </w:rPr>
        <w:t>朝阳市凤凰新城热力有限公司现有厂区内，项目</w:t>
      </w:r>
      <w:r>
        <w:rPr>
          <w:rFonts w:ascii="仿宋_GB2312" w:hAnsi="仿宋_GB2312" w:eastAsia="仿宋_GB2312" w:cs="仿宋_GB2312"/>
          <w:sz w:val="32"/>
          <w:szCs w:val="32"/>
        </w:rPr>
        <w:t>不新增用地，在现有厂区</w:t>
      </w:r>
      <w:r>
        <w:rPr>
          <w:rFonts w:hint="eastAsia" w:ascii="仿宋_GB2312" w:hAnsi="仿宋_GB2312" w:eastAsia="仿宋_GB2312" w:cs="仿宋_GB2312"/>
          <w:sz w:val="32"/>
          <w:szCs w:val="32"/>
        </w:rPr>
        <w:t>存量</w:t>
      </w:r>
      <w:r>
        <w:rPr>
          <w:rFonts w:ascii="仿宋_GB2312" w:hAnsi="仿宋_GB2312" w:eastAsia="仿宋_GB2312" w:cs="仿宋_GB2312"/>
          <w:sz w:val="32"/>
          <w:szCs w:val="32"/>
        </w:rPr>
        <w:t>用地进行改扩建。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项目新建2台70MW往复炉排热水锅炉，同步对现有锅炉脱硫系统实施升级改造，项目新增供热面积300万㎡。改扩建完成后，厂区锅炉配置为2台58MW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锅炉（1用1备）+3台70MW锅炉，总供热面积达到724万㎡。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项目总投资为</w:t>
      </w:r>
      <w:r>
        <w:rPr>
          <w:rFonts w:ascii="仿宋_GB2312" w:hAnsi="仿宋_GB2312" w:eastAsia="仿宋_GB2312" w:cs="仿宋_GB2312"/>
          <w:sz w:val="32"/>
          <w:szCs w:val="32"/>
        </w:rPr>
        <w:t>7172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万元，其中环保投资596万元，占总投资的8.3%。</w:t>
      </w:r>
    </w:p>
    <w:p w14:paraId="39DA69C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项目符合国家产业政策，符合生态环境分区管控要求。从环境保护角度分析，同意按照《报告书》中所列建设项目的性质、规模、地点、生产工艺、污染防治措施进行建设。</w:t>
      </w:r>
    </w:p>
    <w:p w14:paraId="2D57BCD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二、项目建设和运营期间，应严格落实《报告书》中的污染防治和风险防范措施，并重点做好以下工作。</w:t>
      </w:r>
    </w:p>
    <w:p w14:paraId="07AE573D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</w:t>
      </w:r>
      <w:r>
        <w:rPr>
          <w:rFonts w:ascii="仿宋_GB2312" w:hAnsi="仿宋_GB2312" w:eastAsia="仿宋_GB2312" w:cs="仿宋_GB2312"/>
          <w:sz w:val="32"/>
          <w:szCs w:val="32"/>
        </w:rPr>
        <w:t>锅炉烟气采用低氮燃烧技术+SNCR+SCR+脉冲布袋除尘+石灰-石膏湿法脱硫进行处理，处理后通过100m</w:t>
      </w:r>
      <w:r>
        <w:rPr>
          <w:rFonts w:hint="eastAsia" w:ascii="仿宋_GB2312" w:hAnsi="仿宋_GB2312" w:eastAsia="仿宋_GB2312" w:cs="仿宋_GB2312"/>
          <w:sz w:val="32"/>
          <w:szCs w:val="32"/>
        </w:rPr>
        <w:t>排气筒</w:t>
      </w:r>
      <w:r>
        <w:rPr>
          <w:rFonts w:ascii="仿宋_GB2312" w:hAnsi="仿宋_GB2312" w:eastAsia="仿宋_GB2312" w:cs="仿宋_GB2312"/>
          <w:sz w:val="32"/>
          <w:szCs w:val="32"/>
        </w:rPr>
        <w:t>排放</w:t>
      </w:r>
      <w:r>
        <w:rPr>
          <w:rFonts w:hint="eastAsia" w:ascii="仿宋_GB2312" w:hAnsi="仿宋_GB2312" w:eastAsia="仿宋_GB2312" w:cs="仿宋_GB2312"/>
          <w:sz w:val="32"/>
          <w:szCs w:val="32"/>
        </w:rPr>
        <w:t>。烟气中颗粒物、SO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、NO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排放浓度应满足《辽宁省关于执行燃煤锅炉大气污染物特别排放限值的通告》中</w:t>
      </w:r>
      <w:r>
        <w:fldChar w:fldCharType="begin"/>
      </w:r>
      <w:r>
        <w:instrText xml:space="preserve"> HYPERLINK "http://daqi.bjx.com.cn/zt.asp?topic=%b3%ac%b5%cd%c5%c5%b7%c5" \t "http://huanbao.bjx.com.cn/news/20200326/_blank" \o "超低排放新闻专题"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超低排放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要求；烟气中汞及其化合物排放浓度应满足</w:t>
      </w:r>
      <w:r>
        <w:rPr>
          <w:rFonts w:ascii="仿宋_GB2312" w:hAnsi="仿宋_GB2312" w:eastAsia="仿宋_GB2312" w:cs="仿宋_GB2312"/>
          <w:sz w:val="32"/>
          <w:szCs w:val="32"/>
        </w:rPr>
        <w:t>《锅炉大气污染物排放标准》（GB13271-2014）燃煤锅炉特别排放限值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</w:t>
      </w:r>
      <w:r>
        <w:rPr>
          <w:rFonts w:ascii="仿宋_GB2312" w:hAnsi="仿宋_GB2312" w:eastAsia="仿宋_GB2312" w:cs="仿宋_GB2312"/>
          <w:sz w:val="32"/>
          <w:szCs w:val="32"/>
        </w:rPr>
        <w:t>石灰仓废气</w:t>
      </w:r>
      <w:r>
        <w:rPr>
          <w:rFonts w:hint="eastAsia" w:ascii="仿宋_GB2312" w:hAnsi="仿宋_GB2312" w:eastAsia="仿宋_GB2312" w:cs="仿宋_GB2312"/>
          <w:sz w:val="32"/>
          <w:szCs w:val="32"/>
        </w:rPr>
        <w:t>经布袋除尘器除尘后，</w:t>
      </w:r>
      <w:r>
        <w:rPr>
          <w:rFonts w:ascii="仿宋_GB2312" w:hAnsi="仿宋_GB2312" w:eastAsia="仿宋_GB2312" w:cs="仿宋_GB2312"/>
          <w:sz w:val="32"/>
          <w:szCs w:val="32"/>
        </w:rPr>
        <w:t>颗粒物</w:t>
      </w:r>
      <w:r>
        <w:rPr>
          <w:rFonts w:hint="eastAsia" w:ascii="仿宋_GB2312" w:hAnsi="仿宋_GB2312" w:eastAsia="仿宋_GB2312" w:cs="仿宋_GB2312"/>
          <w:sz w:val="32"/>
          <w:szCs w:val="32"/>
        </w:rPr>
        <w:t>排放应</w:t>
      </w:r>
      <w:r>
        <w:rPr>
          <w:rFonts w:ascii="仿宋_GB2312" w:hAnsi="仿宋_GB2312" w:eastAsia="仿宋_GB2312" w:cs="仿宋_GB2312"/>
          <w:sz w:val="32"/>
          <w:szCs w:val="32"/>
        </w:rPr>
        <w:t>满足《大气污染物综合排放标准》（GB16297-1996）表2排放限值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要求；</w:t>
      </w:r>
      <w:r>
        <w:rPr>
          <w:rFonts w:ascii="仿宋_GB2312" w:hAnsi="仿宋_GB2312" w:eastAsia="仿宋_GB2312" w:cs="仿宋_GB2312"/>
          <w:sz w:val="32"/>
          <w:szCs w:val="32"/>
        </w:rPr>
        <w:t>厂界无组织颗粒物</w:t>
      </w:r>
      <w:r>
        <w:rPr>
          <w:rFonts w:hint="eastAsia" w:ascii="仿宋_GB2312" w:hAnsi="仿宋_GB2312" w:eastAsia="仿宋_GB2312" w:cs="仿宋_GB2312"/>
          <w:sz w:val="32"/>
          <w:szCs w:val="32"/>
        </w:rPr>
        <w:t>应</w:t>
      </w:r>
      <w:r>
        <w:rPr>
          <w:rFonts w:ascii="仿宋_GB2312" w:hAnsi="仿宋_GB2312" w:eastAsia="仿宋_GB2312" w:cs="仿宋_GB2312"/>
          <w:sz w:val="32"/>
          <w:szCs w:val="32"/>
        </w:rPr>
        <w:t>满足《大气污染物综合排放标准》（GB16297-1996）中无组织排放监控浓度限值要求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708BC27">
      <w:pPr>
        <w:pStyle w:val="2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</w:t>
      </w:r>
      <w:r>
        <w:rPr>
          <w:rFonts w:ascii="仿宋_GB2312" w:hAnsi="仿宋_GB2312" w:eastAsia="仿宋_GB2312" w:cs="仿宋_GB2312"/>
          <w:sz w:val="32"/>
          <w:szCs w:val="32"/>
        </w:rPr>
        <w:t>项目运营期生产废水主要包括脱硫废水、锅炉排污水及软水制备废水。脱硫废水全部循环回用；锅炉排污水、软水制备系统废水回用于出渣工序、尿素溶液配制及输送工段洒水抑尘，各类生产废水实现厂内闭环</w:t>
      </w:r>
      <w:r>
        <w:rPr>
          <w:rFonts w:hint="eastAsia" w:ascii="仿宋_GB2312" w:hAnsi="仿宋_GB2312" w:eastAsia="仿宋_GB2312" w:cs="仿宋_GB2312"/>
          <w:sz w:val="32"/>
          <w:szCs w:val="32"/>
        </w:rPr>
        <w:t>回</w:t>
      </w:r>
      <w:r>
        <w:rPr>
          <w:rFonts w:ascii="仿宋_GB2312" w:hAnsi="仿宋_GB2312" w:eastAsia="仿宋_GB2312" w:cs="仿宋_GB2312"/>
          <w:sz w:val="32"/>
          <w:szCs w:val="32"/>
        </w:rPr>
        <w:t>用，不外排。</w:t>
      </w:r>
    </w:p>
    <w:p w14:paraId="1B4C5362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（三）项目应优化厂区平面布置，选用低噪声设备，对主要噪声源设备采取基础减振、隔声吸声等措施，确保厂界噪声达标排放，</w:t>
      </w:r>
      <w:r>
        <w:rPr>
          <w:rFonts w:hint="eastAsia" w:ascii="仿宋_GB2312" w:eastAsia="仿宋_GB2312"/>
          <w:sz w:val="32"/>
          <w:szCs w:val="32"/>
        </w:rPr>
        <w:t>东侧、南侧、西侧厂界噪声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执行《工业企业厂界环境噪声排放标准》（GB12348-2008）1类区标准，</w:t>
      </w:r>
      <w:r>
        <w:rPr>
          <w:rFonts w:hint="eastAsia" w:ascii="仿宋_GB2312" w:eastAsia="仿宋_GB2312"/>
          <w:sz w:val="32"/>
          <w:szCs w:val="32"/>
        </w:rPr>
        <w:t>北侧厂界执行《工业企业厂界环境噪声排放标准》(GB12348-2008)中4类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</w:rPr>
        <w:t>标准。</w:t>
      </w:r>
    </w:p>
    <w:p w14:paraId="71B08E5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项目一般工业固体废物主要为脱硫石膏、炉渣、锅炉除尘灰、石灰仓除尘灰、废离子交换树脂、废包装材料、废旧滤袋和废铁屑。脱硫石膏外售综合利用；炉渣、锅炉除尘灰日产日清，外售综合利用；石灰仓除尘灰全部回用于生产工序；废离子交换树脂由供货厂家更换时直接回收；废包装材料、废旧滤袋、废铁屑分区存放于一般工业固体废物暂存间，定期外售。项目危险废物主要为废催化剂、废机油和废机油桶，送有资质单位处置。</w:t>
      </w:r>
    </w:p>
    <w:p w14:paraId="5E5978E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三、建设项目需要配套建设的环境保护设施，必须与主体工程同时设计、同时施工、同时投产使用。项目排污前，应按照《排污许可管理条例》等相关法律法规，及时履行排污许可相关手续。</w:t>
      </w:r>
    </w:p>
    <w:p w14:paraId="70FCC07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你单位应当按照规定的标准和程序，对配套建设的环境保护设施进行验收，经验收合格后，方可投入使用；未经验收或者验收不合格的，不得投入使用。</w:t>
      </w:r>
    </w:p>
    <w:p w14:paraId="458BC946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强化环境风险防范及环保设施安全生产管理。配齐配足应急物资，按照有关规定编制、备案突发环境事件应急预案，并做好与地方政府及相关部门应急预案的衔接工作。严格遵照《中华人民共和国安全生产法》《建设工程安全生产管理条例》等安全生产法律法规、规章要求，落实环保设施安全生产主体责任，建立健全污染防治设施稳定运行管理制度。重点环保设施须委托具备相应资质的设计单位开展设计；定期组织开展环保设施安全风险辨识评估与隐患排查治理，相关情况按要求及时报送主管部门。</w:t>
      </w:r>
    </w:p>
    <w:p w14:paraId="64EBF7B2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此批复仅限于《报告书》确定的建设内容，建设项目的环境影响评价文件经批准后，建设项目的性质、规模、地点、生产工艺或者防治污染、防止生态破坏的措施发生重大变动的，应重新报批建设项目环境影响评价文件。</w:t>
      </w:r>
    </w:p>
    <w:p w14:paraId="2285D057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自批准之日起超过五年，方决定该项目开工建设的，其环境影响评价文件应报我局重新审核。</w:t>
      </w:r>
    </w:p>
    <w:p w14:paraId="384249AF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六、请朝阳市生态环境保护综合行政执法队负责对项目进行监督管理。</w:t>
      </w:r>
    </w:p>
    <w:p w14:paraId="14971BDC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9970227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2C29AF3">
      <w:pPr>
        <w:widowControl/>
        <w:spacing w:line="60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朝阳市生态环境局</w:t>
      </w:r>
    </w:p>
    <w:p w14:paraId="232E1886">
      <w:pPr>
        <w:widowControl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2027年7月15日</w:t>
      </w:r>
    </w:p>
    <w:p w14:paraId="6CEA47F8">
      <w:pPr>
        <w:spacing w:line="60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（此件主动公开）</w:t>
      </w:r>
    </w:p>
    <w:p w14:paraId="544A62F2">
      <w:pPr>
        <w:spacing w:line="32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</w:p>
    <w:p w14:paraId="105FD514">
      <w:pPr>
        <w:spacing w:line="32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19EC6E47">
      <w:pPr>
        <w:pStyle w:val="2"/>
      </w:pPr>
    </w:p>
    <w:p w14:paraId="316D2161">
      <w:pPr/>
    </w:p>
    <w:p w14:paraId="547DF320">
      <w:pPr>
        <w:pStyle w:val="2"/>
      </w:pPr>
    </w:p>
    <w:p w14:paraId="18A0EF43">
      <w:pPr/>
    </w:p>
    <w:p w14:paraId="642C26B8">
      <w:pPr>
        <w:pStyle w:val="2"/>
      </w:pPr>
    </w:p>
    <w:p w14:paraId="1D47FF50">
      <w:pPr/>
    </w:p>
    <w:p w14:paraId="10103AE5">
      <w:pPr>
        <w:pStyle w:val="2"/>
      </w:pPr>
    </w:p>
    <w:p w14:paraId="0EBD2F2B">
      <w:pPr>
        <w:spacing w:line="32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</w:t>
      </w:r>
    </w:p>
    <w:p w14:paraId="3A6CF0CD">
      <w:pPr>
        <w:spacing w:line="32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抄送：朝阳市生态环境保护综合行政执法队                                     </w:t>
      </w:r>
    </w:p>
    <w:p w14:paraId="208CBFE7">
      <w:pPr>
        <w:spacing w:line="32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朝阳市生态环境局                       2026年7月15日印发  </w:t>
      </w:r>
    </w:p>
    <w:p w14:paraId="46C8EF75">
      <w:pPr>
        <w:pStyle w:val="2"/>
        <w:spacing w:line="320" w:lineRule="exact"/>
        <w:ind w:firstLine="0"/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</w:rPr>
        <w:t xml:space="preserve">朝文备注3908    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</w:rPr>
        <w:t xml:space="preserve">      共印11份</w:t>
      </w:r>
      <w:r>
        <w:rPr>
          <w:rFonts w:ascii="仿宋_GB2312" w:hAnsi="Calibri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661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hCPufYwBAADxAgAADgAAAAAAAAABACAAAAAgAQAAZHJzL2Uyb0RvYy54&#10;bWxQSwUGAAAAAAYABgBZAQAAHg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671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WVUUyiwEAAPECAAAOAAAAAAAAAAEAIAAAACABAABkcnMvZTJvRG9jLnht&#10;bFBLBQYAAAAABgAGAFkBAAAdBQ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681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Y3HsGowBAADxAgAADgAAAAAAAAABACAAAAAgAQAAZHJzL2Uyb0RvYy54&#10;bWxQSwUGAAAAAAYABgBZAQAAHg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691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EDXDtmNAQAA8QIAAA4AAAAAAAAAAQAgAAAAIAEAAGRycy9lMm9Eb2Mu&#10;eG1sUEsFBgAAAAAGAAYAWQEAAB8FAA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702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ATy2nBjgEAAPECAAAOAAAAAAAAAAEAIAAAACABAABkcnMvZTJvRG9j&#10;LnhtbFBLBQYAAAAABgAGAFkBAAAgBQ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712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LRVt8qNAQAA8QIAAA4AAAAAAAAAAQAgAAAAIAEAAGRycy9lMm9Eb2Mu&#10;eG1sUEsFBgAAAAAGAAYAWQEAAB8FAA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722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DFHo1+iwEAAO8CAAAOAAAAAAAAAAEAIAAAACABAABkcnMvZTJvRG9jLnht&#10;bFBLBQYAAAAABgAGAFkBAAAdBQ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732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X81UJjAEAAPE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02dDSmxHGLO3q9fXr5c//2fIf29fGBIIJj6kOsMfunm8POi2EOWfNagc0n&#10;qiHrMtrNfrRynYjA4Hg0Pj6pcAPiA2OfDwPEdC69JfnSUKNdVs1rvvoVExbD1I+UHDYuW+dn2pgt&#10;uo3Isu/dk9zutsF8u/HtBnUuA+hFhyWGWRHLCM61FNj9gby4v/2S9flTp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l/NVCYwBAADxAgAADgAAAAAAAAABACAAAAAgAQAAZHJzL2Uyb0RvYy54&#10;bWxQSwUGAAAAAAYABgBZAQAAHg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743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186fxiwEAAPECAAAOAAAAAAAAAAEAIAAAACABAABkcnMvZTJvRG9jLnht&#10;bFBLBQYAAAAABgAGAFkBAAAdBQ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753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QXEe4owBAADxAgAADgAAAAAAAAABACAAAAAgAQAAZHJzL2Uyb0RvYy54&#10;bWxQSwUGAAAAAAYABgBZAQAAHg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763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Fq8YIqNAQAA8QIAAA4AAAAAAAAAAQAgAAAAIAEAAGRycy9lMm9Eb2Mu&#10;eG1sUEsFBgAAAAAGAAYAWQEAAB8FAA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773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AoQMtWiwEAAO8CAAAOAAAAAAAAAAEAIAAAACABAABkcnMvZTJvRG9jLnht&#10;bFBLBQYAAAAABgAGAFkBAAAdBQ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784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vmMmijQEAAPE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Tb0NERJY5b3NHb3fPr7cP7yz3at6dHggiOqQ+xxuwzN4edF8Mcsua1AptP&#10;VEPWZbSb/WjlOhGBwcPR4fFJhRsQnxj7ehggpnPpLcmXhhrtsmpe89WvmLAYpn6m5LBx2To/08Zs&#10;0W1Eln3vnuR2tw3m28K3G9R5E0AvOywxzIpYRnCupcDuD+TFffdL1tdPnX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K+YyaKNAQAA8QIAAA4AAAAAAAAAAQAgAAAAIAEAAGRycy9lMm9Eb2Mu&#10;eG1sUEsFBgAAAAAGAAYAWQEAAB8FAA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794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BTB7WtiwEAAPECAAAOAAAAAAAAAAEAIAAAACABAABkcnMvZTJvRG9jLnht&#10;bFBLBQYAAAAABgAGAFkBAAAdBQ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804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xO8yEYwBAADxAgAADgAAAAAAAAABACAAAAAgAQAAZHJzL2Uyb0RvYy54&#10;bWxQSwUGAAAAAAYABgBZAQAAHg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814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M1U5zaKAQAA8QIAAA4AAAAAAAAAAQAgAAAAIAEAAGRycy9lMm9Eb2MueG1s&#10;UEsFBgAAAAAGAAYAWQEAABwFAA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824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i1/whjAEAAPE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3i7saUOG5xR6+3Ty9/7t+e79C+Pj4QRHBMfYg1Zv90c9h5Mcwha14rsPlE&#10;NWRdRrvZj1auExEYHI/GxycVbkB8YOzzYYCYzqW3JF8aarTLqnnNV79iwmKY+pGSw8Zl6/xMG7NF&#10;txFZ9r17ktvdNphvN77doM5lAL3osMQwK2IZwbmWArs/kBf3t1+yPn/q9B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Ytf8IYwBAADxAgAADgAAAAAAAAABACAAAAAgAQAAZHJzL2Uyb0RvYy54&#10;bWxQSwUGAAAAAAYABgBZAQAAHg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835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I2YO1qNAQAA8QIAAA4AAAAAAAAAAQAgAAAAIAEAAGRycy9lMm9Eb2Mu&#10;eG1sUEsFBgAAAAAGAAYAWQEAAB8FAA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845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4vJJyjQEAAPE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Tb0NExJY5b3NHb3fPr7cP7yz3at6dHggiOqQ+xxuwzN4edF8Mcsua1AptP&#10;VEPWZbSb/WjlOhGBwcPR4fFJhRsQnxj7ehggpnPpLcmXhhrtsmpe89WvmLAYpn6m5LBx2To/08Zs&#10;0W1Eln3vnuR2tw3m28K3G9R5E0AvOywxzIpYRnCupcDuD+TFffdL1tdPnX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Hi8knKNAQAA8QIAAA4AAAAAAAAAAQAgAAAAIAEAAGRycy9lMm9Eb2Mu&#10;eG1sUEsFBgAAAAAGAAYAWQEAAB8FAA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855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BpwvOaKAQAA8QIAAA4AAAAAAAAAAQAgAAAAIAEAAGRycy9lMm9Eb2MueG1s&#10;UEsFBgAAAAAGAAYAWQEAABwFAA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865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CIbIE2NAQAA8QIAAA4AAAAAAAAAAQAgAAAAIAEAAGRycy9lMm9Eb2Mu&#10;eG1sUEsFBgAAAAAGAAYAWQEAAB8FAA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876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eSIAuiwEAAPECAAAOAAAAAAAAAAEAIAAAACABAABkcnMvZTJvRG9jLnht&#10;bFBLBQYAAAAABgAGAFkBAAAdBQ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886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8hK66jQEAAPE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cN3T+kxHGLO3q7e369fXh/uUf79vRIEMEx9SHWmH3q5rD1YphD1rxSYPOJ&#10;asiqjHa9G61cJSIweDA6ODqucAPiA2OfDwPE9Et6S/KloUa7rJrXfPk7JiyGqR8pOWxcts7PtDEb&#10;dBORZd/bJ7ndTYP5du3bNeq8CaAXHZYYZkUsIzjXUmD7B/Li/vZL1udPn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PyErrqNAQAA8QIAAA4AAAAAAAAAAQAgAAAAIAEAAGRycy9lMm9Eb2Mu&#10;eG1sUEsFBgAAAAAGAAYAWQEAAB8FAA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896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KYjHIWNAQAA8QIAAA4AAAAAAAAAAQAgAAAAIAEAAGRycy9lMm9Eb2Mu&#10;eG1sUEsFBgAAAAAGAAYAWQEAAB8FAA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906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D1P3udjgEAAPECAAAOAAAAAAAAAAEAIAAAACABAABkcnMvZTJvRG9j&#10;LnhtbFBLBQYAAAAABgAGAFkBAAAgBQ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917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8SHLWiwEAAPECAAAOAAAAAAAAAAEAIAAAACABAABkcnMvZTJvRG9jLnht&#10;bFBLBQYAAAAABgAGAFkBAAAdBQ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927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BJbNv+iwEAAPECAAAOAAAAAAAAAAEAIAAAACABAABkcnMvZTJvRG9jLnht&#10;bFBLBQYAAAAABgAGAFkBAAAdBQ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937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HEHR1WNAQAA8QIAAA4AAAAAAAAAAQAgAAAAIAEAAGRycy9lMm9Eb2Mu&#10;eG1sUEsFBgAAAAAGAAYAWQEAAB8FAA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947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AwbYsCiwEAAPECAAAOAAAAAAAAAAEAIAAAACABAABkcnMvZTJvRG9jLnht&#10;bFBLBQYAAAAABgAGAFkBAAAdBQ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958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roPVqjQEAAPE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cN3T+ixHGLO3q7e369fXh/uUf79vRIEMEx9SHWmH3q5rD1YphD1rxSYPOJ&#10;asiqjHa9G61cJSIweDA6ODqucAPiA2OfDwPE9Et6S/KloUa7rJrXfPk7JiyGqR8pOWxcts7PtDEb&#10;dBORZd/bJ7ndTYP5du3bNeq8CaAXHZYYZkUsIzjXUmD7B/Li/vZL1udPn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Cug9WqNAQAA8QIAAA4AAAAAAAAAAQAgAAAAIAEAAGRycy9lMm9Eb2Mu&#10;eG1sUEsFBgAAAAAGAAYAWQEAAB8FAA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968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KMlia+KAQAA8QIAAA4AAAAAAAAAAQAgAAAAIAEAAGRycy9lMm9Eb2MueG1s&#10;UEsFBgAAAAAGAAYAWQEAABwFAA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978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EXRm/ONAQAA8QIAAA4AAAAAAAAAAQAgAAAAIAEAAGRycy9lMm9Eb2Mu&#10;eG1sUEsFBgAAAAAGAAYAWQEAAB8FAAA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91485"/>
    </w:sdtPr>
    <w:sdtContent>
      <w:p w14:paraId="794119C2"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812FF6"/>
    <w:multiLevelType w:val="singleLevel"/>
    <w:tmpl w:val="CA812FF6"/>
    <w:lvl w:ilvl="0" w:tentative="0">
      <w:start w:val="1"/>
      <w:numFmt w:val="bullet"/>
      <w:pStyle w:val="10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6">
    <w:name w:val="Default Paragraph Font"/>
    <w:unhideWhenUsed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4">
    <w:name w:val="Body Text"/>
    <w:basedOn w:val="1"/>
    <w:qFormat/>
    <w:uiPriority w:val="0"/>
    <w:rPr>
      <w:sz w:val="28"/>
    </w:rPr>
  </w:style>
  <w:style w:type="paragraph" w:styleId="5">
    <w:name w:val="Body Text Indent"/>
    <w:basedOn w:val="1"/>
    <w:next w:val="6"/>
    <w:qFormat/>
    <w:uiPriority w:val="0"/>
    <w:pPr>
      <w:spacing w:line="360" w:lineRule="auto"/>
      <w:ind w:firstLine="425"/>
    </w:pPr>
  </w:style>
  <w:style w:type="paragraph" w:styleId="6">
    <w:name w:val="header"/>
    <w:basedOn w:val="1"/>
    <w:next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样式5"/>
    <w:basedOn w:val="8"/>
    <w:qFormat/>
    <w:uiPriority w:val="0"/>
    <w:pPr>
      <w:snapToGrid w:val="0"/>
      <w:ind w:firstLine="510"/>
    </w:pPr>
  </w:style>
  <w:style w:type="paragraph" w:customStyle="1" w:styleId="8">
    <w:name w:val="正文1"/>
    <w:basedOn w:val="9"/>
    <w:qFormat/>
    <w:uiPriority w:val="0"/>
    <w:pPr>
      <w:ind w:firstLine="200"/>
      <w:jc w:val="both"/>
    </w:pPr>
    <w:rPr>
      <w:rFonts w:ascii="Calibri" w:hAnsi="Calibri"/>
      <w:szCs w:val="20"/>
    </w:rPr>
  </w:style>
  <w:style w:type="paragraph" w:customStyle="1" w:styleId="9">
    <w:name w:val="正文首行缩进 2 + Times New Roman"/>
    <w:basedOn w:val="1"/>
    <w:qFormat/>
    <w:uiPriority w:val="0"/>
    <w:pPr>
      <w:tabs>
        <w:tab w:val="left" w:pos="0"/>
        <w:tab w:val="left" w:pos="870"/>
        <w:tab w:val="left" w:pos="1080"/>
        <w:tab w:val="left" w:pos="3150"/>
      </w:tabs>
      <w:autoSpaceDE w:val="0"/>
      <w:autoSpaceDN w:val="0"/>
      <w:spacing w:line="360" w:lineRule="auto"/>
      <w:ind w:firstLine="480" w:firstLineChars="200"/>
      <w:jc w:val="left"/>
    </w:pPr>
    <w:rPr>
      <w:color w:val="0070C0"/>
    </w:rPr>
  </w:style>
  <w:style w:type="paragraph" w:styleId="10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11">
    <w:name w:val="Body Text Indent 2"/>
    <w:basedOn w:val="1"/>
    <w:next w:val="12"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customStyle="1" w:styleId="12">
    <w:name w:val="toc 75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3">
    <w:name w:val="footer"/>
    <w:basedOn w:val="1"/>
    <w:next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7">
    <w:name w:val="Strong"/>
    <w:basedOn w:val="16"/>
    <w:qFormat/>
    <w:uiPriority w:val="0"/>
    <w:rPr>
      <w:b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0正文"/>
    <w:basedOn w:val="5"/>
    <w:qFormat/>
    <w:uiPriority w:val="0"/>
    <w:pPr>
      <w:ind w:firstLine="720" w:firstLineChars="200"/>
    </w:pPr>
    <w:rPr>
      <w:szCs w:val="22"/>
    </w:rPr>
  </w:style>
  <w:style w:type="paragraph" w:customStyle="1" w:styleId="21">
    <w:name w:val="样式 样式 样式 四号 左侧:  1.53 厘米 + 首行缩进:  2 字符 + 居中 左侧:  2 字符 首行缩进:  2..."/>
    <w:basedOn w:val="22"/>
    <w:qFormat/>
    <w:uiPriority w:val="0"/>
    <w:pPr>
      <w:jc w:val="center"/>
    </w:pPr>
  </w:style>
  <w:style w:type="paragraph" w:customStyle="1" w:styleId="22">
    <w:name w:val="样式 样式 四号 左侧:  1.53 厘米 + 首行缩进:  2 字符"/>
    <w:basedOn w:val="23"/>
    <w:qFormat/>
    <w:uiPriority w:val="0"/>
    <w:pPr>
      <w:ind w:left="200" w:leftChars="200"/>
    </w:pPr>
    <w:rPr>
      <w:szCs w:val="20"/>
    </w:rPr>
  </w:style>
  <w:style w:type="paragraph" w:customStyle="1" w:styleId="23">
    <w:name w:val="样式 四号 左侧:  1.53 厘米"/>
    <w:basedOn w:val="1"/>
    <w:qFormat/>
    <w:uiPriority w:val="0"/>
    <w:pPr>
      <w:adjustRightInd w:val="0"/>
    </w:pPr>
    <w:rPr>
      <w:w w:val="90"/>
      <w:sz w:val="28"/>
      <w:szCs w:val="28"/>
    </w:rPr>
  </w:style>
  <w:style w:type="paragraph" w:customStyle="1" w:styleId="24">
    <w:name w:val="正文样式1"/>
    <w:basedOn w:val="1"/>
    <w:qFormat/>
    <w:uiPriority w:val="99"/>
    <w:pPr>
      <w:adjustRightInd w:val="0"/>
      <w:spacing w:line="360" w:lineRule="auto"/>
      <w:ind w:firstLine="510"/>
      <w:textAlignment w:val="baseline"/>
    </w:pPr>
    <w:rPr>
      <w:spacing w:val="8"/>
      <w:kern w:val="0"/>
      <w:szCs w:val="20"/>
    </w:rPr>
  </w:style>
  <w:style w:type="paragraph" w:customStyle="1" w:styleId="25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页脚 Char"/>
    <w:basedOn w:val="16"/>
    <w:link w:val="1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334</Words>
  <Characters>1910</Characters>
  <Lines>15</Lines>
  <Paragraphs>4</Paragraphs>
  <TotalTime>0</TotalTime>
  <ScaleCrop>false</ScaleCrop>
  <LinksUpToDate>false</LinksUpToDate>
  <CharactersWithSpaces>2240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2024-10-14T09:45:00Z</dcterms:created>
  <dc:creator>Administrator</dc:creator>
  <cp:lastModifiedBy>iPhone</cp:lastModifiedBy>
  <cp:lastPrinted>2026-07-15T11:43:00Z</cp:lastPrinted>
  <dcterms:modified xsi:type="dcterms:W3CDTF">2026-07-15T16:05:51Z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2052-26.6.2</vt:lpwstr>
  </property>
  <property fmtid="{D5CDD505-2E9C-101B-9397-08002B2CF9AE}" pid="3" name="ICV">
    <vt:lpwstr>8CBB7D08F531721D5F3F576A83523265_33</vt:lpwstr>
  </property>
  <property fmtid="{D5CDD505-2E9C-101B-9397-08002B2CF9AE}" pid="4" name="KSOTemplateDocerSaveRecord">
    <vt:lpwstr>eyJoZGlkIjoiZTM2ZjVlZTNjYjIxMzEyY2Y2ZmI1NGJhOWYzZTQxMmUiLCJ1c2VySWQiOiIxMzk0MzU1NzUwIn0=</vt:lpwstr>
  </property>
</Properties>
</file>