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7E06E">
      <w:pPr>
        <w:spacing w:before="156" w:beforeLines="50" w:line="360" w:lineRule="auto"/>
        <w:jc w:val="center"/>
        <w:outlineLvl w:val="0"/>
        <w:rPr>
          <w:sz w:val="36"/>
          <w:szCs w:val="36"/>
        </w:rPr>
      </w:pPr>
    </w:p>
    <w:p w14:paraId="1DA56675">
      <w:pPr>
        <w:spacing w:before="156" w:beforeLines="50" w:line="360" w:lineRule="auto"/>
        <w:jc w:val="center"/>
        <w:outlineLvl w:val="0"/>
        <w:rPr>
          <w:sz w:val="44"/>
          <w:szCs w:val="44"/>
        </w:rPr>
      </w:pPr>
    </w:p>
    <w:p w14:paraId="77120E42">
      <w:pPr>
        <w:spacing w:before="156" w:beforeLines="50" w:line="360" w:lineRule="auto"/>
        <w:jc w:val="center"/>
        <w:outlineLvl w:val="0"/>
        <w:rPr>
          <w:sz w:val="44"/>
          <w:szCs w:val="44"/>
        </w:rPr>
      </w:pPr>
    </w:p>
    <w:p w14:paraId="4641AE4C">
      <w:pPr>
        <w:spacing w:line="360" w:lineRule="auto"/>
        <w:jc w:val="center"/>
        <w:rPr>
          <w:rFonts w:hint="eastAsia" w:eastAsiaTheme="minorEastAsia"/>
          <w:b/>
          <w:color w:val="000000" w:themeColor="text1"/>
          <w:sz w:val="44"/>
          <w:szCs w:val="44"/>
          <w:lang w:eastAsia="zh-CN"/>
          <w14:textFill>
            <w14:solidFill>
              <w14:schemeClr w14:val="tx1"/>
            </w14:solidFill>
          </w14:textFill>
        </w:rPr>
      </w:pPr>
      <w:r>
        <w:rPr>
          <w:rFonts w:hint="eastAsia" w:eastAsiaTheme="minorEastAsia"/>
          <w:b/>
          <w:color w:val="000000" w:themeColor="text1"/>
          <w:sz w:val="44"/>
          <w:szCs w:val="44"/>
          <w:lang w:eastAsia="zh-CN"/>
          <w14:textFill>
            <w14:solidFill>
              <w14:schemeClr w14:val="tx1"/>
            </w14:solidFill>
          </w14:textFill>
        </w:rPr>
        <w:t>喀左罡正龙炎铁合金厂氧化钼改扩建项目</w:t>
      </w:r>
    </w:p>
    <w:p w14:paraId="1CE9BB63">
      <w:pPr>
        <w:spacing w:line="360" w:lineRule="auto"/>
        <w:jc w:val="center"/>
        <w:rPr>
          <w:b/>
          <w:spacing w:val="5"/>
          <w:sz w:val="44"/>
          <w:szCs w:val="44"/>
        </w:rPr>
      </w:pPr>
      <w:r>
        <w:rPr>
          <w:rFonts w:eastAsiaTheme="minorEastAsia"/>
          <w:b/>
          <w:color w:val="000000" w:themeColor="text1"/>
          <w:sz w:val="44"/>
          <w:szCs w:val="44"/>
          <w14:textFill>
            <w14:solidFill>
              <w14:schemeClr w14:val="tx1"/>
            </w14:solidFill>
          </w14:textFill>
        </w:rPr>
        <w:t>环境影响评价公众参与说明</w:t>
      </w:r>
    </w:p>
    <w:p w14:paraId="7091348B">
      <w:pPr>
        <w:pStyle w:val="29"/>
        <w:rPr>
          <w:rFonts w:ascii="Times New Roman"/>
        </w:rPr>
      </w:pPr>
    </w:p>
    <w:p w14:paraId="0744B07F">
      <w:pPr>
        <w:pStyle w:val="29"/>
        <w:rPr>
          <w:rFonts w:ascii="Times New Roman"/>
        </w:rPr>
      </w:pPr>
    </w:p>
    <w:p w14:paraId="31DA0DB9">
      <w:pPr>
        <w:pStyle w:val="29"/>
        <w:rPr>
          <w:rFonts w:ascii="Times New Roman"/>
        </w:rPr>
      </w:pPr>
    </w:p>
    <w:p w14:paraId="31AD5588">
      <w:pPr>
        <w:pStyle w:val="29"/>
        <w:rPr>
          <w:rFonts w:ascii="Times New Roman"/>
        </w:rPr>
      </w:pPr>
    </w:p>
    <w:p w14:paraId="39C715F2">
      <w:pPr>
        <w:pStyle w:val="29"/>
        <w:rPr>
          <w:rFonts w:ascii="Times New Roman"/>
        </w:rPr>
      </w:pPr>
    </w:p>
    <w:p w14:paraId="1FF8B933">
      <w:pPr>
        <w:pStyle w:val="29"/>
        <w:rPr>
          <w:rFonts w:ascii="Times New Roman"/>
        </w:rPr>
      </w:pPr>
    </w:p>
    <w:p w14:paraId="2056966C">
      <w:pPr>
        <w:pStyle w:val="29"/>
        <w:rPr>
          <w:rFonts w:ascii="Times New Roman"/>
        </w:rPr>
      </w:pPr>
    </w:p>
    <w:p w14:paraId="7B824917">
      <w:pPr>
        <w:pStyle w:val="29"/>
        <w:rPr>
          <w:rFonts w:ascii="Times New Roman"/>
        </w:rPr>
      </w:pPr>
    </w:p>
    <w:p w14:paraId="0372C7B6">
      <w:pPr>
        <w:pStyle w:val="29"/>
        <w:rPr>
          <w:rFonts w:ascii="Times New Roman"/>
        </w:rPr>
      </w:pPr>
    </w:p>
    <w:p w14:paraId="3EE35E51">
      <w:pPr>
        <w:pStyle w:val="29"/>
        <w:rPr>
          <w:rFonts w:ascii="Times New Roman"/>
        </w:rPr>
      </w:pPr>
    </w:p>
    <w:p w14:paraId="3A0F0F6E">
      <w:pPr>
        <w:pStyle w:val="29"/>
        <w:rPr>
          <w:rFonts w:ascii="Times New Roman"/>
        </w:rPr>
      </w:pPr>
    </w:p>
    <w:p w14:paraId="5E811264">
      <w:pPr>
        <w:pStyle w:val="29"/>
        <w:rPr>
          <w:rFonts w:ascii="Times New Roman"/>
        </w:rPr>
      </w:pPr>
    </w:p>
    <w:p w14:paraId="78FD748B">
      <w:pPr>
        <w:pStyle w:val="29"/>
        <w:rPr>
          <w:rFonts w:ascii="Times New Roman"/>
        </w:rPr>
      </w:pPr>
    </w:p>
    <w:p w14:paraId="26CB6643">
      <w:pPr>
        <w:pStyle w:val="29"/>
        <w:rPr>
          <w:rFonts w:ascii="Times New Roman"/>
        </w:rPr>
      </w:pPr>
    </w:p>
    <w:p w14:paraId="39909F8E">
      <w:pPr>
        <w:pStyle w:val="29"/>
        <w:rPr>
          <w:rFonts w:ascii="Times New Roman"/>
        </w:rPr>
      </w:pPr>
    </w:p>
    <w:p w14:paraId="4AD24D66">
      <w:pPr>
        <w:widowControl/>
        <w:shd w:val="clear" w:color="auto" w:fill="FFFFFF"/>
        <w:spacing w:line="540" w:lineRule="atLeast"/>
        <w:jc w:val="center"/>
        <w:outlineLvl w:val="0"/>
        <w:rPr>
          <w:rFonts w:hint="default"/>
          <w:b/>
          <w:sz w:val="28"/>
          <w:szCs w:val="28"/>
          <w:lang w:val="en-US" w:eastAsia="zh-CN"/>
        </w:rPr>
      </w:pPr>
      <w:r>
        <w:rPr>
          <w:rFonts w:hint="eastAsia"/>
          <w:b/>
          <w:sz w:val="28"/>
          <w:szCs w:val="28"/>
          <w:lang w:eastAsia="zh-CN"/>
        </w:rPr>
        <w:t>喀左罡正龙炎铁合金厂</w:t>
      </w:r>
      <w:r>
        <w:rPr>
          <w:rFonts w:hint="eastAsia"/>
          <w:b/>
          <w:sz w:val="28"/>
          <w:szCs w:val="28"/>
          <w:lang w:val="en-US" w:eastAsia="zh-CN"/>
        </w:rPr>
        <w:t>.</w:t>
      </w:r>
    </w:p>
    <w:p w14:paraId="5DA1E9EB">
      <w:pPr>
        <w:widowControl/>
        <w:shd w:val="clear" w:color="auto" w:fill="FFFFFF"/>
        <w:spacing w:line="540" w:lineRule="atLeast"/>
        <w:jc w:val="center"/>
        <w:outlineLvl w:val="0"/>
        <w:rPr>
          <w:b/>
          <w:sz w:val="28"/>
          <w:szCs w:val="28"/>
        </w:rPr>
      </w:pPr>
      <w:r>
        <w:rPr>
          <w:b/>
          <w:sz w:val="28"/>
          <w:szCs w:val="28"/>
        </w:rPr>
        <w:t>日期：202</w:t>
      </w:r>
      <w:r>
        <w:rPr>
          <w:rFonts w:hint="eastAsia"/>
          <w:b/>
          <w:sz w:val="28"/>
          <w:szCs w:val="28"/>
          <w:lang w:val="en-US" w:eastAsia="zh-CN"/>
        </w:rPr>
        <w:t>6</w:t>
      </w:r>
      <w:r>
        <w:rPr>
          <w:b/>
          <w:sz w:val="28"/>
          <w:szCs w:val="28"/>
        </w:rPr>
        <w:t>年</w:t>
      </w:r>
      <w:r>
        <w:rPr>
          <w:rFonts w:hint="eastAsia"/>
          <w:b/>
          <w:sz w:val="28"/>
          <w:szCs w:val="28"/>
          <w:lang w:val="en-US" w:eastAsia="zh-CN"/>
        </w:rPr>
        <w:t>10</w:t>
      </w:r>
      <w:r>
        <w:rPr>
          <w:b/>
          <w:sz w:val="28"/>
          <w:szCs w:val="28"/>
        </w:rPr>
        <w:t>月</w:t>
      </w:r>
    </w:p>
    <w:p w14:paraId="6DD79F6B">
      <w:pPr>
        <w:widowControl/>
        <w:shd w:val="clear" w:color="auto" w:fill="FFFFFF"/>
        <w:spacing w:line="540" w:lineRule="atLeast"/>
        <w:jc w:val="center"/>
        <w:outlineLvl w:val="0"/>
        <w:rPr>
          <w:sz w:val="28"/>
          <w:szCs w:val="28"/>
        </w:rPr>
        <w:sectPr>
          <w:pgSz w:w="11906" w:h="16838"/>
          <w:pgMar w:top="1440" w:right="1800" w:bottom="1440" w:left="1800" w:header="851" w:footer="992" w:gutter="0"/>
          <w:cols w:space="425" w:num="1"/>
          <w:docGrid w:type="lines" w:linePitch="312" w:charSpace="0"/>
        </w:sectPr>
      </w:pPr>
    </w:p>
    <w:p w14:paraId="766BBDBD">
      <w:pPr>
        <w:pStyle w:val="2"/>
        <w:ind w:left="0" w:leftChars="0" w:firstLine="0" w:firstLineChars="0"/>
        <w:sectPr>
          <w:pgSz w:w="11906" w:h="16838"/>
          <w:pgMar w:top="1440" w:right="1800" w:bottom="1440" w:left="1800" w:header="851" w:footer="992" w:gutter="0"/>
          <w:cols w:space="425" w:num="1"/>
          <w:docGrid w:type="lines" w:linePitch="312" w:charSpace="0"/>
        </w:sectPr>
      </w:pPr>
      <w:r>
        <w:drawing>
          <wp:inline distT="0" distB="0" distL="114300" distR="114300">
            <wp:extent cx="5400040" cy="7259320"/>
            <wp:effectExtent l="0" t="0" r="10160" b="1016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5"/>
                    <a:srcRect l="8902" r="8972"/>
                    <a:stretch>
                      <a:fillRect/>
                    </a:stretch>
                  </pic:blipFill>
                  <pic:spPr>
                    <a:xfrm>
                      <a:off x="0" y="0"/>
                      <a:ext cx="5400040" cy="7259320"/>
                    </a:xfrm>
                    <a:prstGeom prst="rect">
                      <a:avLst/>
                    </a:prstGeom>
                    <a:noFill/>
                    <a:ln>
                      <a:noFill/>
                    </a:ln>
                  </pic:spPr>
                </pic:pic>
              </a:graphicData>
            </a:graphic>
          </wp:inline>
        </w:drawing>
      </w:r>
    </w:p>
    <w:p w14:paraId="4C9347BA">
      <w:pPr>
        <w:widowControl/>
        <w:shd w:val="clear" w:color="auto" w:fill="FFFFFF"/>
        <w:spacing w:line="540" w:lineRule="atLeast"/>
        <w:jc w:val="left"/>
        <w:outlineLvl w:val="0"/>
        <w:rPr>
          <w:rFonts w:eastAsia="微软雅黑"/>
          <w:color w:val="000000"/>
          <w:kern w:val="0"/>
          <w:sz w:val="24"/>
        </w:rPr>
      </w:pPr>
      <w:r>
        <w:rPr>
          <w:rFonts w:eastAsia="微软雅黑"/>
          <w:b/>
          <w:bCs/>
          <w:color w:val="000000"/>
          <w:kern w:val="0"/>
          <w:sz w:val="24"/>
        </w:rPr>
        <w:t xml:space="preserve">1 概述 </w:t>
      </w:r>
    </w:p>
    <w:p w14:paraId="17B0D4FB">
      <w:pPr>
        <w:keepNext w:val="0"/>
        <w:keepLines w:val="0"/>
        <w:pageBreakBefore w:val="0"/>
        <w:widowControl w:val="0"/>
        <w:wordWrap/>
        <w:topLinePunct w:val="0"/>
        <w:autoSpaceDE/>
        <w:autoSpaceDN/>
        <w:bidi w:val="0"/>
        <w:spacing w:line="360" w:lineRule="auto"/>
        <w:ind w:firstLine="480" w:firstLineChars="200"/>
        <w:textAlignment w:val="auto"/>
        <w:rPr>
          <w:rFonts w:hint="eastAsia" w:eastAsia="宋体"/>
          <w:bCs/>
          <w:sz w:val="24"/>
          <w:highlight w:val="none"/>
          <w:lang w:eastAsia="zh-CN"/>
        </w:rPr>
      </w:pPr>
      <w:r>
        <w:rPr>
          <w:rFonts w:hint="eastAsia" w:eastAsia="宋体"/>
          <w:bCs/>
          <w:sz w:val="24"/>
          <w:highlight w:val="none"/>
          <w:lang w:eastAsia="zh-CN"/>
        </w:rPr>
        <w:t>喀左罡正龙炎铁合金厂拟投资</w:t>
      </w:r>
      <w:r>
        <w:rPr>
          <w:rFonts w:hint="eastAsia" w:eastAsia="宋体"/>
          <w:bCs/>
          <w:sz w:val="24"/>
          <w:highlight w:val="none"/>
          <w:lang w:val="en-US" w:eastAsia="zh-CN"/>
        </w:rPr>
        <w:t>5</w:t>
      </w:r>
      <w:r>
        <w:rPr>
          <w:rFonts w:hint="default" w:eastAsia="宋体"/>
          <w:bCs/>
          <w:sz w:val="24"/>
          <w:highlight w:val="none"/>
        </w:rPr>
        <w:t>000</w:t>
      </w:r>
      <w:r>
        <w:rPr>
          <w:rFonts w:hint="eastAsia" w:eastAsia="宋体"/>
          <w:bCs/>
          <w:sz w:val="24"/>
          <w:highlight w:val="none"/>
          <w:lang w:val="en-US" w:eastAsia="zh-CN"/>
        </w:rPr>
        <w:t>.00</w:t>
      </w:r>
      <w:r>
        <w:rPr>
          <w:rFonts w:hint="eastAsia" w:eastAsia="宋体"/>
          <w:bCs/>
          <w:sz w:val="24"/>
          <w:highlight w:val="none"/>
        </w:rPr>
        <w:t>万元，</w:t>
      </w:r>
      <w:r>
        <w:rPr>
          <w:rFonts w:hint="eastAsia" w:eastAsia="宋体"/>
          <w:bCs/>
          <w:sz w:val="24"/>
          <w:highlight w:val="none"/>
          <w:lang w:eastAsia="zh-CN"/>
        </w:rPr>
        <w:t>新增三条氧化钼生产线</w:t>
      </w:r>
      <w:r>
        <w:rPr>
          <w:rFonts w:hint="eastAsia" w:eastAsia="宋体"/>
          <w:bCs/>
          <w:sz w:val="24"/>
          <w:highlight w:val="none"/>
          <w:lang w:val="en-US" w:eastAsia="zh-CN"/>
        </w:rPr>
        <w:t>。</w:t>
      </w:r>
      <w:r>
        <w:rPr>
          <w:rFonts w:hint="default" w:eastAsia="宋体"/>
          <w:bCs/>
          <w:sz w:val="24"/>
          <w:highlight w:val="none"/>
          <w:lang w:val="en-US" w:eastAsia="zh-CN"/>
        </w:rPr>
        <w:t>本次改</w:t>
      </w:r>
      <w:r>
        <w:rPr>
          <w:rFonts w:hint="default" w:eastAsia="宋体"/>
          <w:bCs/>
          <w:sz w:val="24"/>
          <w:highlight w:val="none"/>
          <w:lang w:eastAsia="zh-CN"/>
        </w:rPr>
        <w:t>扩建</w:t>
      </w:r>
      <w:r>
        <w:rPr>
          <w:rFonts w:hint="default" w:eastAsia="宋体"/>
          <w:bCs/>
          <w:sz w:val="24"/>
          <w:highlight w:val="none"/>
          <w:lang w:val="en-US" w:eastAsia="zh-CN"/>
        </w:rPr>
        <w:t>生产</w:t>
      </w:r>
      <w:r>
        <w:rPr>
          <w:rFonts w:hint="default" w:eastAsia="宋体"/>
          <w:bCs/>
          <w:sz w:val="24"/>
          <w:highlight w:val="none"/>
          <w:lang w:eastAsia="zh-CN"/>
        </w:rPr>
        <w:t>氧化钼</w:t>
      </w:r>
      <w:r>
        <w:rPr>
          <w:rFonts w:hint="default" w:eastAsia="宋体"/>
          <w:bCs/>
          <w:sz w:val="24"/>
          <w:highlight w:val="none"/>
          <w:lang w:val="en-US" w:eastAsia="zh-CN"/>
        </w:rPr>
        <w:t>17600t/a，项目建成后全厂生产氧化钼20000t/a，全部作为原料用于厂内钼铁、钒铁</w:t>
      </w:r>
      <w:r>
        <w:rPr>
          <w:rFonts w:hint="default" w:eastAsia="宋体"/>
          <w:bCs/>
          <w:sz w:val="24"/>
          <w:highlight w:val="none"/>
          <w:lang w:eastAsia="zh-CN"/>
        </w:rPr>
        <w:t>生产，</w:t>
      </w:r>
      <w:r>
        <w:rPr>
          <w:rFonts w:hint="default" w:eastAsia="宋体"/>
          <w:bCs/>
          <w:sz w:val="24"/>
          <w:highlight w:val="none"/>
          <w:lang w:val="en-US" w:eastAsia="zh-CN"/>
        </w:rPr>
        <w:t>不外售</w:t>
      </w:r>
      <w:r>
        <w:rPr>
          <w:rFonts w:hint="default" w:eastAsia="宋体"/>
          <w:bCs/>
          <w:sz w:val="24"/>
          <w:highlight w:val="none"/>
          <w:lang w:eastAsia="zh-CN"/>
        </w:rPr>
        <w:t>。</w:t>
      </w:r>
    </w:p>
    <w:p w14:paraId="6C684502">
      <w:pPr>
        <w:keepNext w:val="0"/>
        <w:keepLines w:val="0"/>
        <w:pageBreakBefore w:val="0"/>
        <w:widowControl w:val="0"/>
        <w:wordWrap/>
        <w:topLinePunct w:val="0"/>
        <w:autoSpaceDE/>
        <w:autoSpaceDN/>
        <w:bidi w:val="0"/>
        <w:spacing w:line="360" w:lineRule="auto"/>
        <w:ind w:firstLine="480" w:firstLineChars="200"/>
        <w:textAlignment w:val="auto"/>
        <w:rPr>
          <w:rFonts w:hint="eastAsia"/>
          <w:sz w:val="24"/>
          <w:highlight w:val="none"/>
        </w:rPr>
      </w:pPr>
      <w:r>
        <w:rPr>
          <w:bCs/>
          <w:sz w:val="24"/>
          <w:highlight w:val="none"/>
        </w:rPr>
        <w:t>我公司于202</w:t>
      </w:r>
      <w:r>
        <w:rPr>
          <w:rFonts w:hint="eastAsia"/>
          <w:bCs/>
          <w:sz w:val="24"/>
          <w:highlight w:val="none"/>
          <w:lang w:val="en-US" w:eastAsia="zh-CN"/>
        </w:rPr>
        <w:t>3</w:t>
      </w:r>
      <w:r>
        <w:rPr>
          <w:bCs/>
          <w:sz w:val="24"/>
          <w:highlight w:val="none"/>
        </w:rPr>
        <w:t>年</w:t>
      </w:r>
      <w:r>
        <w:rPr>
          <w:rFonts w:hint="eastAsia"/>
          <w:bCs/>
          <w:sz w:val="24"/>
          <w:highlight w:val="none"/>
          <w:lang w:val="en-US" w:eastAsia="zh-CN"/>
        </w:rPr>
        <w:t>10</w:t>
      </w:r>
      <w:r>
        <w:rPr>
          <w:bCs/>
          <w:sz w:val="24"/>
          <w:highlight w:val="none"/>
        </w:rPr>
        <w:t>月</w:t>
      </w:r>
      <w:r>
        <w:rPr>
          <w:rFonts w:hint="eastAsia"/>
          <w:bCs/>
          <w:sz w:val="24"/>
          <w:highlight w:val="none"/>
          <w:lang w:val="en-US" w:eastAsia="zh-CN"/>
        </w:rPr>
        <w:t>13</w:t>
      </w:r>
      <w:r>
        <w:rPr>
          <w:bCs/>
          <w:sz w:val="24"/>
          <w:highlight w:val="none"/>
        </w:rPr>
        <w:t>日委托</w:t>
      </w:r>
      <w:r>
        <w:rPr>
          <w:rFonts w:hint="eastAsia"/>
          <w:bCs/>
          <w:sz w:val="24"/>
          <w:highlight w:val="none"/>
          <w:lang w:eastAsia="zh-CN"/>
        </w:rPr>
        <w:t>辽宁唐龙技术咨询有限公司</w:t>
      </w:r>
      <w:r>
        <w:rPr>
          <w:bCs/>
          <w:sz w:val="24"/>
          <w:highlight w:val="none"/>
        </w:rPr>
        <w:t>开展环境影响评价工作，</w:t>
      </w:r>
      <w:r>
        <w:rPr>
          <w:kern w:val="0"/>
          <w:sz w:val="24"/>
          <w:highlight w:val="none"/>
        </w:rPr>
        <w:t>在确定环境影响报告书编制单位后7个工作日内，于</w:t>
      </w:r>
      <w:r>
        <w:rPr>
          <w:bCs/>
          <w:sz w:val="24"/>
          <w:highlight w:val="none"/>
        </w:rPr>
        <w:t>202</w:t>
      </w:r>
      <w:r>
        <w:rPr>
          <w:rFonts w:hint="eastAsia"/>
          <w:bCs/>
          <w:sz w:val="24"/>
          <w:highlight w:val="none"/>
          <w:lang w:val="en-US" w:eastAsia="zh-CN"/>
        </w:rPr>
        <w:t>3</w:t>
      </w:r>
      <w:r>
        <w:rPr>
          <w:bCs/>
          <w:sz w:val="24"/>
          <w:highlight w:val="none"/>
        </w:rPr>
        <w:t>年</w:t>
      </w:r>
      <w:r>
        <w:rPr>
          <w:rFonts w:hint="eastAsia"/>
          <w:bCs/>
          <w:sz w:val="24"/>
          <w:highlight w:val="none"/>
          <w:lang w:val="en-US" w:eastAsia="zh-CN"/>
        </w:rPr>
        <w:t>10</w:t>
      </w:r>
      <w:r>
        <w:rPr>
          <w:bCs/>
          <w:sz w:val="24"/>
          <w:highlight w:val="none"/>
        </w:rPr>
        <w:t>月</w:t>
      </w:r>
      <w:r>
        <w:rPr>
          <w:rFonts w:hint="eastAsia"/>
          <w:bCs/>
          <w:sz w:val="24"/>
          <w:highlight w:val="none"/>
          <w:lang w:val="en-US" w:eastAsia="zh-CN"/>
        </w:rPr>
        <w:t>17</w:t>
      </w:r>
      <w:r>
        <w:rPr>
          <w:bCs/>
          <w:sz w:val="24"/>
          <w:highlight w:val="none"/>
        </w:rPr>
        <w:t>日</w:t>
      </w:r>
      <w:r>
        <w:rPr>
          <w:rFonts w:hint="eastAsia"/>
          <w:kern w:val="0"/>
          <w:sz w:val="24"/>
          <w:highlight w:val="none"/>
          <w:lang w:eastAsia="zh-CN"/>
        </w:rPr>
        <w:t>在</w:t>
      </w:r>
      <w:r>
        <w:rPr>
          <w:kern w:val="0"/>
          <w:sz w:val="24"/>
          <w:highlight w:val="none"/>
        </w:rPr>
        <w:t>网站上进行了公示，</w:t>
      </w:r>
      <w:r>
        <w:rPr>
          <w:sz w:val="24"/>
          <w:highlight w:val="none"/>
        </w:rPr>
        <w:t>公示期为10个工作日</w:t>
      </w:r>
      <w:r>
        <w:rPr>
          <w:kern w:val="0"/>
          <w:sz w:val="24"/>
          <w:highlight w:val="none"/>
        </w:rPr>
        <w:t>；在建设项目环境影响报告书征求意见稿形成后，于202</w:t>
      </w:r>
      <w:r>
        <w:rPr>
          <w:rFonts w:hint="eastAsia"/>
          <w:kern w:val="0"/>
          <w:sz w:val="24"/>
          <w:highlight w:val="none"/>
          <w:lang w:val="en-US" w:eastAsia="zh-CN"/>
        </w:rPr>
        <w:t>4</w:t>
      </w:r>
      <w:r>
        <w:rPr>
          <w:kern w:val="0"/>
          <w:sz w:val="24"/>
          <w:highlight w:val="none"/>
        </w:rPr>
        <w:t>年</w:t>
      </w:r>
      <w:r>
        <w:rPr>
          <w:rFonts w:hint="eastAsia"/>
          <w:kern w:val="0"/>
          <w:sz w:val="24"/>
          <w:highlight w:val="none"/>
          <w:lang w:val="en-US" w:eastAsia="zh-CN"/>
        </w:rPr>
        <w:t>8</w:t>
      </w:r>
      <w:r>
        <w:rPr>
          <w:kern w:val="0"/>
          <w:sz w:val="24"/>
          <w:highlight w:val="none"/>
        </w:rPr>
        <w:t>月</w:t>
      </w:r>
      <w:r>
        <w:rPr>
          <w:rFonts w:hint="eastAsia"/>
          <w:kern w:val="0"/>
          <w:sz w:val="24"/>
          <w:highlight w:val="none"/>
          <w:lang w:val="en-US" w:eastAsia="zh-CN"/>
        </w:rPr>
        <w:t>30日</w:t>
      </w:r>
      <w:r>
        <w:rPr>
          <w:kern w:val="0"/>
          <w:sz w:val="24"/>
          <w:highlight w:val="none"/>
        </w:rPr>
        <w:t>在网站上进行了报告书征求意见稿全文公示，</w:t>
      </w:r>
      <w:r>
        <w:rPr>
          <w:sz w:val="24"/>
          <w:highlight w:val="none"/>
        </w:rPr>
        <w:t>公示期为10个工作日，在此公示期间</w:t>
      </w:r>
      <w:r>
        <w:rPr>
          <w:kern w:val="0"/>
          <w:sz w:val="24"/>
          <w:highlight w:val="none"/>
        </w:rPr>
        <w:t>在</w:t>
      </w:r>
      <w:r>
        <w:rPr>
          <w:rFonts w:hint="eastAsia"/>
          <w:kern w:val="0"/>
          <w:sz w:val="24"/>
          <w:highlight w:val="none"/>
          <w:lang w:eastAsia="zh-CN"/>
        </w:rPr>
        <w:t>辽沈晚报</w:t>
      </w:r>
      <w:r>
        <w:rPr>
          <w:kern w:val="0"/>
          <w:sz w:val="24"/>
          <w:highlight w:val="none"/>
        </w:rPr>
        <w:t>进行了两次报纸公示，并在</w:t>
      </w:r>
      <w:r>
        <w:rPr>
          <w:rFonts w:hint="eastAsia"/>
          <w:kern w:val="0"/>
          <w:sz w:val="24"/>
          <w:highlight w:val="none"/>
          <w:lang w:eastAsia="zh-CN"/>
        </w:rPr>
        <w:t>喇嘛沟村、山咀村</w:t>
      </w:r>
      <w:r>
        <w:rPr>
          <w:kern w:val="0"/>
          <w:sz w:val="24"/>
          <w:highlight w:val="none"/>
        </w:rPr>
        <w:t>进行了张贴公告</w:t>
      </w:r>
      <w:r>
        <w:rPr>
          <w:rFonts w:hint="eastAsia"/>
          <w:color w:val="000000" w:themeColor="text1"/>
          <w:sz w:val="24"/>
          <w:highlight w:val="none"/>
          <w14:textFill>
            <w14:solidFill>
              <w14:schemeClr w14:val="tx1"/>
            </w14:solidFill>
          </w14:textFill>
        </w:rPr>
        <w:t>。</w:t>
      </w:r>
    </w:p>
    <w:p w14:paraId="0A42630F">
      <w:pPr>
        <w:keepNext w:val="0"/>
        <w:keepLines w:val="0"/>
        <w:pageBreakBefore w:val="0"/>
        <w:widowControl w:val="0"/>
        <w:wordWrap/>
        <w:topLinePunct w:val="0"/>
        <w:autoSpaceDE/>
        <w:autoSpaceDN/>
        <w:bidi w:val="0"/>
        <w:spacing w:line="360" w:lineRule="auto"/>
        <w:ind w:firstLine="480" w:firstLineChars="200"/>
        <w:textAlignment w:val="auto"/>
        <w:rPr>
          <w:rFonts w:eastAsiaTheme="minorEastAsia"/>
          <w:color w:val="FF0000"/>
          <w:sz w:val="24"/>
          <w:szCs w:val="22"/>
          <w:highlight w:val="none"/>
        </w:rPr>
      </w:pPr>
      <w:r>
        <w:rPr>
          <w:color w:val="000000"/>
          <w:sz w:val="24"/>
          <w:highlight w:val="none"/>
        </w:rPr>
        <w:t>公示期间未收到公众任何反馈意见</w:t>
      </w:r>
      <w:r>
        <w:rPr>
          <w:sz w:val="24"/>
          <w:highlight w:val="none"/>
        </w:rPr>
        <w:t>。</w:t>
      </w:r>
    </w:p>
    <w:p w14:paraId="590E0A07">
      <w:pPr>
        <w:widowControl/>
        <w:shd w:val="clear" w:color="auto" w:fill="FFFFFF"/>
        <w:spacing w:line="360" w:lineRule="auto"/>
        <w:jc w:val="left"/>
        <w:rPr>
          <w:rFonts w:eastAsia="微软雅黑"/>
          <w:color w:val="000000"/>
          <w:kern w:val="0"/>
          <w:sz w:val="24"/>
        </w:rPr>
      </w:pPr>
      <w:r>
        <w:rPr>
          <w:rFonts w:eastAsia="微软雅黑"/>
          <w:b/>
          <w:bCs/>
          <w:color w:val="000000"/>
          <w:kern w:val="0"/>
          <w:sz w:val="24"/>
        </w:rPr>
        <w:t xml:space="preserve">2 首次环境影响评价信息公开情况 </w:t>
      </w:r>
    </w:p>
    <w:p w14:paraId="5F075571">
      <w:pPr>
        <w:widowControl/>
        <w:shd w:val="clear" w:color="auto" w:fill="FFFFFF"/>
        <w:spacing w:line="360" w:lineRule="auto"/>
        <w:jc w:val="left"/>
        <w:outlineLvl w:val="0"/>
        <w:rPr>
          <w:rFonts w:eastAsia="微软雅黑"/>
          <w:color w:val="000000"/>
          <w:kern w:val="0"/>
          <w:sz w:val="24"/>
        </w:rPr>
      </w:pPr>
      <w:r>
        <w:rPr>
          <w:rFonts w:eastAsia="微软雅黑"/>
          <w:b/>
          <w:bCs/>
          <w:color w:val="000000"/>
          <w:kern w:val="0"/>
          <w:sz w:val="24"/>
        </w:rPr>
        <w:t xml:space="preserve">2.1 公开内容及日期 </w:t>
      </w:r>
    </w:p>
    <w:p w14:paraId="5467D6DC">
      <w:pPr>
        <w:widowControl/>
        <w:shd w:val="clear" w:color="auto" w:fill="FFFFFF"/>
        <w:spacing w:line="540" w:lineRule="atLeast"/>
        <w:jc w:val="left"/>
        <w:rPr>
          <w:rFonts w:eastAsia="微软雅黑"/>
          <w:b/>
          <w:color w:val="000000"/>
          <w:kern w:val="0"/>
          <w:sz w:val="24"/>
        </w:rPr>
      </w:pPr>
      <w:r>
        <w:rPr>
          <w:rFonts w:eastAsia="微软雅黑"/>
          <w:b/>
          <w:color w:val="000000"/>
          <w:kern w:val="0"/>
          <w:sz w:val="24"/>
        </w:rPr>
        <w:t>2.1.1公开内容</w:t>
      </w:r>
    </w:p>
    <w:p w14:paraId="4D1D78DB">
      <w:pPr>
        <w:spacing w:line="480" w:lineRule="exact"/>
        <w:ind w:firstLine="239" w:firstLineChars="99"/>
        <w:jc w:val="center"/>
        <w:rPr>
          <w:rFonts w:hint="eastAsia" w:eastAsia="宋体"/>
          <w:b/>
          <w:sz w:val="24"/>
          <w:lang w:eastAsia="zh-CN"/>
        </w:rPr>
      </w:pPr>
      <w:r>
        <w:rPr>
          <w:rFonts w:hint="eastAsia" w:eastAsia="宋体"/>
          <w:b/>
          <w:sz w:val="24"/>
          <w:lang w:eastAsia="zh-CN"/>
        </w:rPr>
        <w:t>喀左罡正龙炎铁合金厂氧化钼改扩建项目</w:t>
      </w:r>
    </w:p>
    <w:p w14:paraId="31E762DF">
      <w:pPr>
        <w:spacing w:line="480" w:lineRule="exact"/>
        <w:ind w:firstLine="239" w:firstLineChars="99"/>
        <w:jc w:val="center"/>
        <w:rPr>
          <w:b/>
          <w:sz w:val="24"/>
        </w:rPr>
      </w:pPr>
      <w:r>
        <w:rPr>
          <w:b/>
          <w:sz w:val="24"/>
        </w:rPr>
        <w:t>环境影响评价</w:t>
      </w:r>
      <w:r>
        <w:rPr>
          <w:rFonts w:hint="eastAsia"/>
          <w:b/>
          <w:sz w:val="24"/>
          <w:lang w:eastAsia="zh-CN"/>
        </w:rPr>
        <w:t>首次</w:t>
      </w:r>
      <w:r>
        <w:rPr>
          <w:b/>
          <w:sz w:val="24"/>
        </w:rPr>
        <w:t>公示</w:t>
      </w:r>
    </w:p>
    <w:p w14:paraId="331EA0C4">
      <w:pPr>
        <w:spacing w:line="380" w:lineRule="exact"/>
        <w:ind w:firstLine="480"/>
        <w:rPr>
          <w:bCs/>
        </w:rPr>
      </w:pPr>
      <w:r>
        <w:rPr>
          <w:rFonts w:hint="eastAsia"/>
          <w:lang w:eastAsia="zh-CN"/>
        </w:rPr>
        <w:t>喀左罡正龙炎铁合金厂氧化钼改扩建项目</w:t>
      </w:r>
      <w:r>
        <w:t>现已委托</w:t>
      </w:r>
      <w:r>
        <w:rPr>
          <w:rFonts w:hint="eastAsia"/>
        </w:rPr>
        <w:t>辽宁唐龙技术咨询有限公司</w:t>
      </w:r>
      <w:r>
        <w:t>开展环境影响评价工作。按《环境影响评价公众参与办法》有关规定，建设单位</w:t>
      </w:r>
      <w:r>
        <w:rPr>
          <w:rFonts w:hint="eastAsia"/>
        </w:rPr>
        <w:t>喀左罡正龙炎铁合金厂</w:t>
      </w:r>
      <w:r>
        <w:t>特向公众公示如下信息：</w:t>
      </w:r>
    </w:p>
    <w:p w14:paraId="60E7BAAA">
      <w:pPr>
        <w:spacing w:line="380" w:lineRule="exact"/>
        <w:ind w:firstLine="480"/>
        <w:outlineLvl w:val="0"/>
        <w:rPr>
          <w:b/>
        </w:rPr>
      </w:pPr>
      <w:r>
        <w:rPr>
          <w:b/>
        </w:rPr>
        <w:t>一、建设项目名称及概要</w:t>
      </w:r>
    </w:p>
    <w:p w14:paraId="02ABAD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rPr>
      </w:pPr>
      <w:r>
        <w:t>项目名称：</w:t>
      </w:r>
      <w:r>
        <w:rPr>
          <w:rFonts w:hint="eastAsia"/>
        </w:rPr>
        <w:t>喀左罡正龙炎铁合金厂氧化钼改扩建项目</w:t>
      </w:r>
    </w:p>
    <w:p w14:paraId="3928A6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ighlight w:val="none"/>
        </w:rPr>
      </w:pPr>
      <w:r>
        <w:rPr>
          <w:rFonts w:hint="eastAsia"/>
          <w:highlight w:val="none"/>
        </w:rPr>
        <w:t>项目概况</w:t>
      </w:r>
      <w:r>
        <w:rPr>
          <w:highlight w:val="none"/>
        </w:rPr>
        <w:t>：</w:t>
      </w:r>
      <w:r>
        <w:rPr>
          <w:rFonts w:hint="eastAsia"/>
          <w:highlight w:val="none"/>
        </w:rPr>
        <w:t>项目总投资</w:t>
      </w:r>
      <w:r>
        <w:rPr>
          <w:rFonts w:hint="eastAsia" w:cs="Times New Roman"/>
          <w:sz w:val="21"/>
          <w:szCs w:val="21"/>
          <w:highlight w:val="none"/>
          <w:lang w:val="en-US" w:eastAsia="zh-CN"/>
        </w:rPr>
        <w:t>5</w:t>
      </w:r>
      <w:r>
        <w:rPr>
          <w:rFonts w:hint="default" w:ascii="Times New Roman" w:cs="Times New Roman"/>
          <w:sz w:val="21"/>
          <w:szCs w:val="21"/>
          <w:highlight w:val="none"/>
        </w:rPr>
        <w:t>000</w:t>
      </w:r>
      <w:r>
        <w:rPr>
          <w:rFonts w:hint="eastAsia" w:ascii="Times New Roman" w:cs="Times New Roman"/>
          <w:sz w:val="21"/>
          <w:szCs w:val="21"/>
          <w:highlight w:val="none"/>
          <w:lang w:val="en-US" w:eastAsia="zh-CN"/>
        </w:rPr>
        <w:t>.00</w:t>
      </w:r>
      <w:r>
        <w:rPr>
          <w:rFonts w:hint="eastAsia"/>
          <w:highlight w:val="none"/>
        </w:rPr>
        <w:t>万元，</w:t>
      </w:r>
      <w:r>
        <w:rPr>
          <w:rFonts w:hint="eastAsia"/>
          <w:highlight w:val="none"/>
          <w:lang w:eastAsia="zh-CN"/>
        </w:rPr>
        <w:t>新增三条氧化钼生产线，</w:t>
      </w:r>
      <w:r>
        <w:rPr>
          <w:rFonts w:hint="default" w:ascii="Times New Roman" w:hAnsi="Times New Roman" w:cs="Times New Roman" w:eastAsiaTheme="minorEastAsia"/>
          <w:color w:val="000000" w:themeColor="text1"/>
          <w:lang w:val="en-US" w:eastAsia="zh-CN"/>
          <w14:textFill>
            <w14:solidFill>
              <w14:schemeClr w14:val="tx1"/>
            </w14:solidFill>
          </w14:textFill>
        </w:rPr>
        <w:t>本次改</w:t>
      </w:r>
      <w:r>
        <w:rPr>
          <w:rFonts w:hint="default" w:ascii="Times New Roman" w:hAnsi="Times New Roman" w:cs="Times New Roman" w:eastAsiaTheme="minorEastAsia"/>
          <w:color w:val="000000" w:themeColor="text1"/>
          <w:lang w:eastAsia="zh-CN"/>
          <w14:textFill>
            <w14:solidFill>
              <w14:schemeClr w14:val="tx1"/>
            </w14:solidFill>
          </w14:textFill>
        </w:rPr>
        <w:t>扩建</w:t>
      </w:r>
      <w:r>
        <w:rPr>
          <w:rFonts w:hint="default" w:ascii="Times New Roman" w:hAnsi="Times New Roman" w:cs="Times New Roman" w:eastAsiaTheme="minorEastAsia"/>
          <w:color w:val="000000" w:themeColor="text1"/>
          <w:lang w:val="en-US" w:eastAsia="zh-CN"/>
          <w14:textFill>
            <w14:solidFill>
              <w14:schemeClr w14:val="tx1"/>
            </w14:solidFill>
          </w14:textFill>
        </w:rPr>
        <w:t>生产</w:t>
      </w:r>
      <w:r>
        <w:rPr>
          <w:rFonts w:hint="default" w:ascii="Times New Roman" w:hAnsi="Times New Roman" w:cs="Times New Roman" w:eastAsiaTheme="minorEastAsia"/>
          <w:color w:val="000000" w:themeColor="text1"/>
          <w:lang w:eastAsia="zh-CN"/>
          <w14:textFill>
            <w14:solidFill>
              <w14:schemeClr w14:val="tx1"/>
            </w14:solidFill>
          </w14:textFill>
        </w:rPr>
        <w:t>氧化钼</w:t>
      </w:r>
      <w:r>
        <w:rPr>
          <w:rFonts w:hint="default" w:ascii="Times New Roman" w:hAnsi="Times New Roman" w:cs="Times New Roman" w:eastAsiaTheme="minorEastAsia"/>
          <w:color w:val="000000" w:themeColor="text1"/>
          <w:lang w:val="en-US" w:eastAsia="zh-CN"/>
          <w14:textFill>
            <w14:solidFill>
              <w14:schemeClr w14:val="tx1"/>
            </w14:solidFill>
          </w14:textFill>
        </w:rPr>
        <w:t>17600t/a，项目建成后全厂生产氧化钼20000t/a，全部作为原料用于厂内钼铁、</w:t>
      </w:r>
      <w:r>
        <w:rPr>
          <w:rFonts w:hint="default" w:ascii="Times New Roman" w:hAnsi="Times New Roman" w:cs="Times New Roman" w:eastAsiaTheme="minorEastAsia"/>
          <w:snapToGrid/>
          <w:color w:val="000000" w:themeColor="text1"/>
          <w:kern w:val="2"/>
          <w:sz w:val="24"/>
          <w:szCs w:val="24"/>
          <w:lang w:val="en-US" w:eastAsia="zh-CN"/>
          <w14:textFill>
            <w14:solidFill>
              <w14:schemeClr w14:val="tx1"/>
            </w14:solidFill>
          </w14:textFill>
        </w:rPr>
        <w:t>钒铁</w:t>
      </w:r>
      <w:r>
        <w:rPr>
          <w:rFonts w:hint="default" w:ascii="Times New Roman" w:hAnsi="Times New Roman" w:cs="Times New Roman" w:eastAsiaTheme="minorEastAsia"/>
          <w:bCs/>
          <w:color w:val="000000" w:themeColor="text1"/>
          <w:lang w:eastAsia="zh-CN"/>
          <w14:textFill>
            <w14:solidFill>
              <w14:schemeClr w14:val="tx1"/>
            </w14:solidFill>
          </w14:textFill>
        </w:rPr>
        <w:t>生产，</w:t>
      </w:r>
      <w:r>
        <w:rPr>
          <w:rFonts w:hint="default" w:ascii="Times New Roman" w:hAnsi="Times New Roman" w:cs="Times New Roman" w:eastAsiaTheme="minorEastAsia"/>
          <w:bCs/>
          <w:color w:val="000000" w:themeColor="text1"/>
          <w:lang w:val="en-US" w:eastAsia="zh-CN"/>
          <w14:textFill>
            <w14:solidFill>
              <w14:schemeClr w14:val="tx1"/>
            </w14:solidFill>
          </w14:textFill>
        </w:rPr>
        <w:t>不外售</w:t>
      </w:r>
      <w:r>
        <w:rPr>
          <w:rFonts w:hint="default" w:ascii="Times New Roman" w:hAnsi="Times New Roman" w:cs="Times New Roman" w:eastAsiaTheme="minorEastAsia"/>
          <w:bCs/>
          <w:color w:val="000000" w:themeColor="text1"/>
          <w:lang w:eastAsia="zh-CN"/>
          <w14:textFill>
            <w14:solidFill>
              <w14:schemeClr w14:val="tx1"/>
            </w14:solidFill>
          </w14:textFill>
        </w:rPr>
        <w:t>。</w:t>
      </w:r>
    </w:p>
    <w:p w14:paraId="511D998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eastAsia="宋体"/>
          <w:lang w:eastAsia="zh-CN"/>
        </w:rPr>
      </w:pPr>
      <w:r>
        <w:t>建设性质：</w:t>
      </w:r>
      <w:r>
        <w:rPr>
          <w:rFonts w:hint="default" w:ascii="Times New Roman" w:hAnsi="Times New Roman" w:cs="Times New Roman" w:eastAsiaTheme="minorEastAsia"/>
          <w:color w:val="000000" w:themeColor="text1"/>
          <w:lang w:val="en-US" w:eastAsia="zh-CN"/>
          <w14:textFill>
            <w14:solidFill>
              <w14:schemeClr w14:val="tx1"/>
            </w14:solidFill>
          </w14:textFill>
        </w:rPr>
        <w:t>改</w:t>
      </w:r>
      <w:r>
        <w:rPr>
          <w:rFonts w:hint="default" w:ascii="Times New Roman" w:hAnsi="Times New Roman" w:cs="Times New Roman" w:eastAsiaTheme="minorEastAsia"/>
          <w:color w:val="000000" w:themeColor="text1"/>
          <w:lang w:eastAsia="zh-CN"/>
          <w14:textFill>
            <w14:solidFill>
              <w14:schemeClr w14:val="tx1"/>
            </w14:solidFill>
          </w14:textFill>
        </w:rPr>
        <w:t>扩建</w:t>
      </w:r>
    </w:p>
    <w:p w14:paraId="61381137">
      <w:pPr>
        <w:spacing w:line="380" w:lineRule="exact"/>
        <w:ind w:firstLine="480"/>
        <w:outlineLvl w:val="0"/>
        <w:rPr>
          <w:b/>
        </w:rPr>
      </w:pPr>
      <w:r>
        <w:rPr>
          <w:b/>
        </w:rPr>
        <w:t>二、建设单位</w:t>
      </w:r>
      <w:r>
        <w:rPr>
          <w:rFonts w:hint="eastAsia"/>
          <w:b/>
        </w:rPr>
        <w:t>和评价单位</w:t>
      </w:r>
      <w:r>
        <w:rPr>
          <w:b/>
        </w:rPr>
        <w:t>的名称和联系方式</w:t>
      </w:r>
    </w:p>
    <w:p w14:paraId="0DEA134B">
      <w:pPr>
        <w:spacing w:line="380" w:lineRule="exact"/>
        <w:ind w:firstLine="480"/>
        <w:rPr>
          <w:rFonts w:hint="eastAsia" w:eastAsia="宋体"/>
          <w:lang w:val="en-US" w:eastAsia="zh-CN"/>
        </w:rPr>
      </w:pPr>
      <w:r>
        <w:t>建设单位名称：</w:t>
      </w:r>
      <w:r>
        <w:rPr>
          <w:rFonts w:hint="eastAsia"/>
        </w:rPr>
        <w:t>喀左罡正龙炎铁合金厂</w:t>
      </w:r>
      <w:r>
        <w:rPr>
          <w:rFonts w:hint="eastAsia"/>
          <w:lang w:val="en-US" w:eastAsia="zh-CN"/>
        </w:rPr>
        <w:t>.</w:t>
      </w:r>
    </w:p>
    <w:p w14:paraId="10E2A83D">
      <w:pPr>
        <w:spacing w:line="380" w:lineRule="exact"/>
        <w:ind w:firstLine="480"/>
        <w:rPr>
          <w:bCs/>
        </w:rPr>
      </w:pPr>
      <w:r>
        <w:rPr>
          <w:rFonts w:hint="eastAsia"/>
        </w:rPr>
        <w:t>地址</w:t>
      </w:r>
      <w:r>
        <w:rPr>
          <w:rFonts w:hint="eastAsia"/>
          <w:bCs/>
        </w:rPr>
        <w:t>：</w:t>
      </w:r>
      <w:r>
        <w:rPr>
          <w:rFonts w:hint="default" w:ascii="Times New Roman" w:hAnsi="Times New Roman" w:cs="Times New Roman" w:eastAsiaTheme="minorEastAsia"/>
          <w:color w:val="000000" w:themeColor="text1"/>
          <w:lang w:eastAsia="zh-CN"/>
          <w14:textFill>
            <w14:solidFill>
              <w14:schemeClr w14:val="tx1"/>
            </w14:solidFill>
          </w14:textFill>
        </w:rPr>
        <w:t>朝阳市喀左县十二徳堡镇喇嘛沟村喀左广成工业园区</w:t>
      </w:r>
    </w:p>
    <w:p w14:paraId="7E1BE27D">
      <w:pPr>
        <w:spacing w:line="380" w:lineRule="exact"/>
        <w:ind w:firstLine="480"/>
        <w:rPr>
          <w:rFonts w:hint="eastAsia"/>
          <w:bCs/>
          <w:highlight w:val="none"/>
        </w:rPr>
      </w:pPr>
      <w:r>
        <w:rPr>
          <w:bCs/>
          <w:highlight w:val="none"/>
        </w:rPr>
        <w:t>建设单位联系人</w:t>
      </w:r>
      <w:r>
        <w:rPr>
          <w:rFonts w:hint="eastAsia"/>
          <w:bCs/>
          <w:highlight w:val="none"/>
        </w:rPr>
        <w:t>：</w:t>
      </w:r>
      <w:r>
        <w:rPr>
          <w:rFonts w:hint="eastAsia"/>
          <w:bCs/>
          <w:highlight w:val="none"/>
          <w:lang w:val="en-US" w:eastAsia="zh-CN"/>
        </w:rPr>
        <w:t>杨总</w:t>
      </w:r>
      <w:r>
        <w:rPr>
          <w:rFonts w:hint="eastAsia"/>
          <w:bCs/>
          <w:highlight w:val="none"/>
        </w:rPr>
        <w:t xml:space="preserve">    </w:t>
      </w:r>
      <w:r>
        <w:rPr>
          <w:bCs/>
          <w:highlight w:val="none"/>
        </w:rPr>
        <w:t xml:space="preserve">  联系方式：</w:t>
      </w:r>
      <w:r>
        <w:rPr>
          <w:rFonts w:hint="eastAsia"/>
          <w:bCs/>
          <w:highlight w:val="none"/>
        </w:rPr>
        <w:t>13043882981</w:t>
      </w:r>
    </w:p>
    <w:p w14:paraId="1EE0FAB6">
      <w:pPr>
        <w:spacing w:line="380" w:lineRule="exact"/>
        <w:ind w:firstLine="480"/>
        <w:rPr>
          <w:bCs/>
          <w:highlight w:val="none"/>
        </w:rPr>
      </w:pPr>
      <w:r>
        <w:rPr>
          <w:rFonts w:hint="eastAsia"/>
          <w:bCs/>
          <w:highlight w:val="none"/>
        </w:rPr>
        <w:t>邮箱</w:t>
      </w:r>
      <w:r>
        <w:rPr>
          <w:bCs/>
          <w:highlight w:val="none"/>
        </w:rPr>
        <w:t>：</w:t>
      </w:r>
      <w:r>
        <w:rPr>
          <w:rFonts w:hint="eastAsia"/>
          <w:bCs/>
          <w:highlight w:val="none"/>
          <w:lang w:val="en-US" w:eastAsia="zh-CN"/>
        </w:rPr>
        <w:t>616978488</w:t>
      </w:r>
      <w:r>
        <w:rPr>
          <w:rFonts w:hint="eastAsia"/>
          <w:bCs/>
          <w:highlight w:val="none"/>
        </w:rPr>
        <w:t>@qq.com</w:t>
      </w:r>
    </w:p>
    <w:p w14:paraId="36F32FA3">
      <w:pPr>
        <w:spacing w:line="380" w:lineRule="exact"/>
        <w:ind w:firstLine="480"/>
        <w:outlineLvl w:val="0"/>
        <w:rPr>
          <w:b/>
        </w:rPr>
      </w:pPr>
      <w:r>
        <w:rPr>
          <w:b/>
        </w:rPr>
        <w:t>三、环境影响评价的工作程序和主要工作内容</w:t>
      </w:r>
    </w:p>
    <w:p w14:paraId="68944AFB">
      <w:pPr>
        <w:spacing w:line="380" w:lineRule="exact"/>
        <w:ind w:firstLine="480"/>
      </w:pPr>
      <w:r>
        <w:t>工作程序：接受委托，现场踏勘，向公众公告相关信息，编制报告书，环境影响报告书报送审批。</w:t>
      </w:r>
    </w:p>
    <w:p w14:paraId="05B05940">
      <w:pPr>
        <w:spacing w:line="380" w:lineRule="exact"/>
        <w:ind w:firstLine="480"/>
      </w:pPr>
      <w:r>
        <w:t>工作内容：工程分析，环境现状调查与评价，环境影响识别，环境影响预测和评价，地下水环境影响评价，环境保护措施论证等。</w:t>
      </w:r>
    </w:p>
    <w:p w14:paraId="628CBA7B">
      <w:pPr>
        <w:spacing w:line="380" w:lineRule="exact"/>
        <w:ind w:firstLine="480"/>
        <w:outlineLvl w:val="0"/>
        <w:rPr>
          <w:b/>
        </w:rPr>
      </w:pPr>
      <w:r>
        <w:rPr>
          <w:b/>
        </w:rPr>
        <w:t>四、</w:t>
      </w:r>
      <w:r>
        <w:rPr>
          <w:rFonts w:hint="eastAsia"/>
          <w:b/>
        </w:rPr>
        <w:t>公众参与</w:t>
      </w:r>
      <w:r>
        <w:rPr>
          <w:b/>
        </w:rPr>
        <w:t>意见调查表</w:t>
      </w:r>
      <w:r>
        <w:rPr>
          <w:rFonts w:hint="eastAsia"/>
          <w:b/>
        </w:rPr>
        <w:t>网络</w:t>
      </w:r>
      <w:r>
        <w:rPr>
          <w:b/>
        </w:rPr>
        <w:t>链接</w:t>
      </w:r>
    </w:p>
    <w:p w14:paraId="67C5B6D5">
      <w:pPr>
        <w:spacing w:line="380" w:lineRule="exact"/>
        <w:ind w:firstLine="480"/>
        <w:rPr>
          <w:rFonts w:hint="eastAsia"/>
        </w:rPr>
      </w:pPr>
      <w:r>
        <w:rPr>
          <w:rFonts w:hint="eastAsia"/>
        </w:rPr>
        <w:t>网络</w:t>
      </w:r>
      <w:r>
        <w:t>链接地址：</w:t>
      </w:r>
      <w:r>
        <w:rPr>
          <w:rFonts w:hint="eastAsia"/>
        </w:rPr>
        <w:t xml:space="preserve">https://pan.baidu.com/s/1_lgq7Zlv0bDpury7v1tv9A?pwd=8mpt </w:t>
      </w:r>
    </w:p>
    <w:p w14:paraId="1B3530F3">
      <w:pPr>
        <w:spacing w:line="380" w:lineRule="exact"/>
        <w:ind w:firstLine="480"/>
        <w:rPr>
          <w:rFonts w:hint="eastAsia"/>
          <w:highlight w:val="none"/>
        </w:rPr>
      </w:pPr>
      <w:r>
        <w:rPr>
          <w:rFonts w:hint="eastAsia"/>
          <w:highlight w:val="none"/>
        </w:rPr>
        <w:t xml:space="preserve">提取码：8mpt </w:t>
      </w:r>
    </w:p>
    <w:p w14:paraId="208830E3">
      <w:pPr>
        <w:spacing w:line="380" w:lineRule="exact"/>
        <w:ind w:firstLine="480"/>
        <w:rPr>
          <w:b/>
        </w:rPr>
      </w:pPr>
      <w:r>
        <w:rPr>
          <w:rFonts w:hint="eastAsia"/>
          <w:b/>
        </w:rPr>
        <w:t>五、</w:t>
      </w:r>
      <w:r>
        <w:rPr>
          <w:b/>
        </w:rPr>
        <w:t>公众提</w:t>
      </w:r>
      <w:r>
        <w:rPr>
          <w:rFonts w:hint="eastAsia"/>
          <w:b/>
        </w:rPr>
        <w:t>交</w:t>
      </w:r>
      <w:r>
        <w:rPr>
          <w:b/>
        </w:rPr>
        <w:t>公众意见</w:t>
      </w:r>
      <w:r>
        <w:rPr>
          <w:rFonts w:hint="eastAsia"/>
          <w:b/>
        </w:rPr>
        <w:t>调查表</w:t>
      </w:r>
      <w:r>
        <w:rPr>
          <w:b/>
        </w:rPr>
        <w:t>的主要方式</w:t>
      </w:r>
    </w:p>
    <w:p w14:paraId="72CA7D4B">
      <w:pPr>
        <w:spacing w:line="380" w:lineRule="exact"/>
        <w:ind w:firstLine="426" w:firstLineChars="203"/>
        <w:rPr>
          <w:rFonts w:hint="eastAsia"/>
        </w:rPr>
      </w:pPr>
      <w:r>
        <w:rPr>
          <w:rFonts w:hint="eastAsia"/>
          <w:szCs w:val="21"/>
        </w:rPr>
        <w:t>公众</w:t>
      </w:r>
      <w:r>
        <w:rPr>
          <w:szCs w:val="21"/>
        </w:rPr>
        <w:t>可以</w:t>
      </w:r>
      <w:r>
        <w:rPr>
          <w:rFonts w:hint="eastAsia"/>
          <w:szCs w:val="21"/>
        </w:rPr>
        <w:t>通过</w:t>
      </w:r>
      <w:r>
        <w:rPr>
          <w:szCs w:val="21"/>
        </w:rPr>
        <w:t>信函、电子邮件</w:t>
      </w:r>
      <w:r>
        <w:rPr>
          <w:rFonts w:hint="eastAsia"/>
          <w:szCs w:val="21"/>
        </w:rPr>
        <w:t>等方式，将</w:t>
      </w:r>
      <w:r>
        <w:rPr>
          <w:szCs w:val="21"/>
        </w:rPr>
        <w:t>公参调查表提交至建设单位</w:t>
      </w:r>
      <w:r>
        <w:rPr>
          <w:rFonts w:hint="eastAsia"/>
          <w:szCs w:val="21"/>
        </w:rPr>
        <w:t>。</w:t>
      </w:r>
      <w:r>
        <w:rPr>
          <w:rFonts w:hint="eastAsia"/>
        </w:rPr>
        <w:t xml:space="preserve">                         </w:t>
      </w:r>
    </w:p>
    <w:p w14:paraId="1B2D132C">
      <w:pPr>
        <w:spacing w:line="480" w:lineRule="exact"/>
        <w:ind w:firstLine="207" w:firstLineChars="99"/>
        <w:jc w:val="center"/>
        <w:rPr>
          <w:rFonts w:hint="eastAsia"/>
        </w:rPr>
      </w:pPr>
    </w:p>
    <w:p w14:paraId="2D718A53">
      <w:pPr>
        <w:jc w:val="right"/>
        <w:rPr>
          <w:rFonts w:hint="eastAsia"/>
          <w:lang w:eastAsia="zh-CN"/>
        </w:rPr>
      </w:pPr>
    </w:p>
    <w:p w14:paraId="202B9875">
      <w:pPr>
        <w:jc w:val="right"/>
        <w:rPr>
          <w:rFonts w:hint="default"/>
          <w:lang w:val="en-US"/>
        </w:rPr>
      </w:pPr>
      <w:r>
        <w:rPr>
          <w:rFonts w:hint="eastAsia"/>
          <w:lang w:eastAsia="zh-CN"/>
        </w:rPr>
        <w:t>喀左罡正龙炎铁合金厂</w:t>
      </w:r>
      <w:r>
        <w:rPr>
          <w:rFonts w:hint="eastAsia"/>
          <w:lang w:val="en-US" w:eastAsia="zh-CN"/>
        </w:rPr>
        <w:t>.</w:t>
      </w:r>
    </w:p>
    <w:p w14:paraId="45DB0753">
      <w:pPr>
        <w:widowControl/>
        <w:shd w:val="clear" w:color="auto" w:fill="FFFFFF"/>
        <w:spacing w:line="360" w:lineRule="auto"/>
        <w:jc w:val="left"/>
        <w:rPr>
          <w:rFonts w:eastAsia="微软雅黑"/>
          <w:b/>
          <w:color w:val="000000"/>
          <w:kern w:val="0"/>
          <w:sz w:val="24"/>
        </w:rPr>
      </w:pPr>
      <w:r>
        <w:rPr>
          <w:rFonts w:eastAsia="微软雅黑"/>
          <w:b/>
          <w:color w:val="000000"/>
          <w:kern w:val="0"/>
          <w:sz w:val="24"/>
        </w:rPr>
        <w:t>2.1.</w:t>
      </w:r>
      <w:r>
        <w:rPr>
          <w:rFonts w:hint="eastAsia" w:eastAsia="微软雅黑"/>
          <w:b/>
          <w:color w:val="000000"/>
          <w:kern w:val="0"/>
          <w:sz w:val="24"/>
          <w:lang w:val="en-US" w:eastAsia="zh-CN"/>
        </w:rPr>
        <w:t>2</w:t>
      </w:r>
      <w:r>
        <w:rPr>
          <w:rFonts w:eastAsia="微软雅黑"/>
          <w:b/>
          <w:color w:val="000000"/>
          <w:kern w:val="0"/>
          <w:sz w:val="24"/>
        </w:rPr>
        <w:t>公开日期</w:t>
      </w:r>
    </w:p>
    <w:p w14:paraId="3E98ED0D">
      <w:pPr>
        <w:widowControl/>
        <w:shd w:val="clear" w:color="auto" w:fill="FFFFFF"/>
        <w:spacing w:line="360" w:lineRule="auto"/>
        <w:jc w:val="left"/>
        <w:rPr>
          <w:sz w:val="24"/>
          <w:highlight w:val="yellow"/>
        </w:rPr>
      </w:pPr>
      <w:r>
        <w:rPr>
          <w:sz w:val="24"/>
          <w:highlight w:val="none"/>
        </w:rPr>
        <w:t xml:space="preserve">   </w:t>
      </w:r>
      <w:r>
        <w:rPr>
          <w:bCs/>
          <w:sz w:val="24"/>
          <w:highlight w:val="none"/>
        </w:rPr>
        <w:t>我公司于202</w:t>
      </w:r>
      <w:r>
        <w:rPr>
          <w:rFonts w:hint="eastAsia"/>
          <w:bCs/>
          <w:sz w:val="24"/>
          <w:highlight w:val="none"/>
          <w:lang w:val="en-US" w:eastAsia="zh-CN"/>
        </w:rPr>
        <w:t>3</w:t>
      </w:r>
      <w:r>
        <w:rPr>
          <w:bCs/>
          <w:sz w:val="24"/>
          <w:highlight w:val="none"/>
        </w:rPr>
        <w:t>年</w:t>
      </w:r>
      <w:r>
        <w:rPr>
          <w:rFonts w:hint="eastAsia"/>
          <w:bCs/>
          <w:sz w:val="24"/>
          <w:highlight w:val="none"/>
          <w:lang w:val="en-US" w:eastAsia="zh-CN"/>
        </w:rPr>
        <w:t>10</w:t>
      </w:r>
      <w:r>
        <w:rPr>
          <w:bCs/>
          <w:sz w:val="24"/>
          <w:highlight w:val="none"/>
        </w:rPr>
        <w:t>月</w:t>
      </w:r>
      <w:r>
        <w:rPr>
          <w:rFonts w:hint="eastAsia"/>
          <w:bCs/>
          <w:sz w:val="24"/>
          <w:highlight w:val="none"/>
          <w:lang w:val="en-US" w:eastAsia="zh-CN"/>
        </w:rPr>
        <w:t>13</w:t>
      </w:r>
      <w:r>
        <w:rPr>
          <w:bCs/>
          <w:sz w:val="24"/>
          <w:highlight w:val="none"/>
        </w:rPr>
        <w:t>日委托</w:t>
      </w:r>
      <w:r>
        <w:rPr>
          <w:rFonts w:hint="eastAsia"/>
          <w:bCs/>
          <w:sz w:val="24"/>
          <w:highlight w:val="none"/>
          <w:lang w:eastAsia="zh-CN"/>
        </w:rPr>
        <w:t>辽宁唐龙技术咨询有限公司</w:t>
      </w:r>
      <w:r>
        <w:rPr>
          <w:bCs/>
          <w:sz w:val="24"/>
          <w:highlight w:val="none"/>
        </w:rPr>
        <w:t>开展环境影响评价工作，</w:t>
      </w:r>
      <w:r>
        <w:rPr>
          <w:kern w:val="0"/>
          <w:sz w:val="24"/>
          <w:highlight w:val="none"/>
        </w:rPr>
        <w:t>在确定环境影响报告书编制单位后7个工作日内，于</w:t>
      </w:r>
      <w:r>
        <w:rPr>
          <w:bCs/>
          <w:sz w:val="24"/>
          <w:highlight w:val="none"/>
        </w:rPr>
        <w:t>202</w:t>
      </w:r>
      <w:r>
        <w:rPr>
          <w:rFonts w:hint="eastAsia"/>
          <w:bCs/>
          <w:sz w:val="24"/>
          <w:highlight w:val="none"/>
          <w:lang w:val="en-US" w:eastAsia="zh-CN"/>
        </w:rPr>
        <w:t>3</w:t>
      </w:r>
      <w:r>
        <w:rPr>
          <w:bCs/>
          <w:sz w:val="24"/>
          <w:highlight w:val="none"/>
        </w:rPr>
        <w:t>年</w:t>
      </w:r>
      <w:r>
        <w:rPr>
          <w:rFonts w:hint="eastAsia"/>
          <w:bCs/>
          <w:sz w:val="24"/>
          <w:highlight w:val="none"/>
          <w:lang w:val="en-US" w:eastAsia="zh-CN"/>
        </w:rPr>
        <w:t>10</w:t>
      </w:r>
      <w:r>
        <w:rPr>
          <w:bCs/>
          <w:sz w:val="24"/>
          <w:highlight w:val="none"/>
        </w:rPr>
        <w:t>月</w:t>
      </w:r>
      <w:r>
        <w:rPr>
          <w:rFonts w:hint="eastAsia"/>
          <w:bCs/>
          <w:sz w:val="24"/>
          <w:highlight w:val="none"/>
          <w:lang w:val="en-US" w:eastAsia="zh-CN"/>
        </w:rPr>
        <w:t>17</w:t>
      </w:r>
      <w:r>
        <w:rPr>
          <w:bCs/>
          <w:sz w:val="24"/>
          <w:highlight w:val="none"/>
        </w:rPr>
        <w:t>日</w:t>
      </w:r>
      <w:r>
        <w:rPr>
          <w:rFonts w:hint="eastAsia"/>
          <w:kern w:val="0"/>
          <w:sz w:val="24"/>
          <w:highlight w:val="none"/>
          <w:lang w:eastAsia="zh-CN"/>
        </w:rPr>
        <w:t>在</w:t>
      </w:r>
      <w:r>
        <w:rPr>
          <w:kern w:val="0"/>
          <w:sz w:val="24"/>
          <w:highlight w:val="none"/>
        </w:rPr>
        <w:t>网站上进行了公示，</w:t>
      </w:r>
      <w:r>
        <w:rPr>
          <w:sz w:val="24"/>
          <w:highlight w:val="none"/>
        </w:rPr>
        <w:t>公示期为10个工作日。公开日期与内容符合《环境影响评价公众参与办法》（生态环境部令第4号）要求。</w:t>
      </w:r>
    </w:p>
    <w:p w14:paraId="178C7D69">
      <w:pPr>
        <w:widowControl/>
        <w:shd w:val="clear" w:color="auto" w:fill="FFFFFF"/>
        <w:spacing w:line="540" w:lineRule="atLeast"/>
        <w:jc w:val="left"/>
        <w:outlineLvl w:val="0"/>
        <w:rPr>
          <w:rFonts w:eastAsia="微软雅黑"/>
          <w:color w:val="000000"/>
          <w:kern w:val="0"/>
          <w:sz w:val="24"/>
        </w:rPr>
      </w:pPr>
      <w:r>
        <w:rPr>
          <w:rFonts w:eastAsia="微软雅黑"/>
          <w:b/>
          <w:bCs/>
          <w:color w:val="000000"/>
          <w:kern w:val="0"/>
          <w:sz w:val="24"/>
        </w:rPr>
        <w:t xml:space="preserve">2.2 公开方式 </w:t>
      </w:r>
    </w:p>
    <w:p w14:paraId="2FAF819C">
      <w:pPr>
        <w:widowControl/>
        <w:shd w:val="clear" w:color="auto" w:fill="FFFFFF"/>
        <w:spacing w:line="540" w:lineRule="atLeast"/>
        <w:jc w:val="left"/>
        <w:outlineLvl w:val="0"/>
        <w:rPr>
          <w:rFonts w:eastAsia="微软雅黑"/>
          <w:color w:val="000000"/>
          <w:kern w:val="0"/>
          <w:sz w:val="24"/>
        </w:rPr>
      </w:pPr>
      <w:r>
        <w:rPr>
          <w:rFonts w:eastAsia="微软雅黑"/>
          <w:b/>
          <w:bCs/>
          <w:color w:val="000000"/>
          <w:kern w:val="0"/>
          <w:sz w:val="24"/>
        </w:rPr>
        <w:t xml:space="preserve">2.2.1 媒体公示 </w:t>
      </w:r>
    </w:p>
    <w:p w14:paraId="13D68791">
      <w:pPr>
        <w:spacing w:line="360" w:lineRule="auto"/>
        <w:ind w:firstLine="480" w:firstLineChars="200"/>
        <w:jc w:val="left"/>
        <w:rPr>
          <w:rFonts w:eastAsiaTheme="minorEastAsia"/>
          <w:bCs/>
          <w:sz w:val="24"/>
          <w:highlight w:val="yellow"/>
        </w:rPr>
      </w:pPr>
      <w:r>
        <w:rPr>
          <w:rFonts w:eastAsiaTheme="minorEastAsia"/>
          <w:bCs/>
          <w:color w:val="000000" w:themeColor="text1"/>
          <w:sz w:val="24"/>
          <w14:textFill>
            <w14:solidFill>
              <w14:schemeClr w14:val="tx1"/>
            </w14:solidFill>
          </w14:textFill>
        </w:rPr>
        <w:t>在</w:t>
      </w:r>
      <w:r>
        <w:rPr>
          <w:sz w:val="24"/>
        </w:rPr>
        <w:t>网站</w:t>
      </w:r>
      <w:r>
        <w:rPr>
          <w:rFonts w:eastAsiaTheme="minorEastAsia"/>
          <w:bCs/>
          <w:color w:val="000000" w:themeColor="text1"/>
          <w:sz w:val="24"/>
          <w14:textFill>
            <w14:solidFill>
              <w14:schemeClr w14:val="tx1"/>
            </w14:solidFill>
          </w14:textFill>
        </w:rPr>
        <w:t>进行第一次公示，向公众公告了本项目环境影响评价的相关信息，以广泛征求群众意见。公示链接为：</w:t>
      </w:r>
      <w:r>
        <w:rPr>
          <w:rFonts w:hint="eastAsia" w:eastAsiaTheme="minorEastAsia"/>
          <w:bCs/>
          <w:color w:val="000000" w:themeColor="text1"/>
          <w:sz w:val="24"/>
          <w14:textFill>
            <w14:solidFill>
              <w14:schemeClr w14:val="tx1"/>
            </w14:solidFill>
          </w14:textFill>
        </w:rPr>
        <w:t>http://www.12dpzrmzf.cn/doc_28534136.html</w:t>
      </w:r>
      <w:r>
        <w:rPr>
          <w:rFonts w:hint="eastAsia" w:eastAsiaTheme="minorEastAsia"/>
          <w:bCs/>
          <w:color w:val="000000" w:themeColor="text1"/>
          <w:sz w:val="24"/>
          <w:lang w:eastAsia="zh-CN"/>
          <w14:textFill>
            <w14:solidFill>
              <w14:schemeClr w14:val="tx1"/>
            </w14:solidFill>
          </w14:textFill>
        </w:rPr>
        <w:t>，</w:t>
      </w:r>
      <w:r>
        <w:rPr>
          <w:rFonts w:eastAsiaTheme="minorEastAsia"/>
          <w:bCs/>
          <w:color w:val="000000" w:themeColor="text1"/>
          <w:sz w:val="24"/>
          <w14:textFill>
            <w14:solidFill>
              <w14:schemeClr w14:val="tx1"/>
            </w14:solidFill>
          </w14:textFill>
        </w:rPr>
        <w:t>本项目第一次公示截图如下：</w:t>
      </w:r>
    </w:p>
    <w:p w14:paraId="6783322C">
      <w:pPr>
        <w:spacing w:line="360" w:lineRule="auto"/>
        <w:jc w:val="center"/>
        <w:rPr>
          <w:rFonts w:hint="eastAsia" w:eastAsiaTheme="minorEastAsia"/>
          <w:bCs/>
          <w:color w:val="000000" w:themeColor="text1"/>
          <w:sz w:val="24"/>
          <w:lang w:eastAsia="zh-CN"/>
          <w14:textFill>
            <w14:solidFill>
              <w14:schemeClr w14:val="tx1"/>
            </w14:solidFill>
          </w14:textFill>
        </w:rPr>
      </w:pPr>
    </w:p>
    <w:p w14:paraId="5BEAD94A">
      <w:pPr>
        <w:jc w:val="center"/>
        <w:rPr>
          <w:rFonts w:hint="eastAsia" w:eastAsiaTheme="minorEastAsia"/>
          <w:color w:val="000000" w:themeColor="text1"/>
          <w:sz w:val="24"/>
          <w:lang w:eastAsia="zh-CN"/>
          <w14:textFill>
            <w14:solidFill>
              <w14:schemeClr w14:val="tx1"/>
            </w14:solidFill>
          </w14:textFill>
        </w:rPr>
      </w:pPr>
      <w:r>
        <w:rPr>
          <w:rFonts w:hint="eastAsia" w:eastAsiaTheme="minorEastAsia"/>
          <w:color w:val="000000" w:themeColor="text1"/>
          <w:sz w:val="24"/>
          <w:lang w:eastAsia="zh-CN"/>
          <w14:textFill>
            <w14:solidFill>
              <w14:schemeClr w14:val="tx1"/>
            </w14:solidFill>
          </w14:textFill>
        </w:rPr>
        <w:drawing>
          <wp:inline distT="0" distB="0" distL="114300" distR="114300">
            <wp:extent cx="5261610" cy="3303905"/>
            <wp:effectExtent l="0" t="0" r="15240" b="10795"/>
            <wp:docPr id="1" name="图片 1" descr="173043950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30439501259"/>
                    <pic:cNvPicPr>
                      <a:picLocks noChangeAspect="1"/>
                    </pic:cNvPicPr>
                  </pic:nvPicPr>
                  <pic:blipFill>
                    <a:blip r:embed="rId6"/>
                    <a:stretch>
                      <a:fillRect/>
                    </a:stretch>
                  </pic:blipFill>
                  <pic:spPr>
                    <a:xfrm>
                      <a:off x="0" y="0"/>
                      <a:ext cx="5261610" cy="3303905"/>
                    </a:xfrm>
                    <a:prstGeom prst="rect">
                      <a:avLst/>
                    </a:prstGeom>
                  </pic:spPr>
                </pic:pic>
              </a:graphicData>
            </a:graphic>
          </wp:inline>
        </w:drawing>
      </w:r>
    </w:p>
    <w:p w14:paraId="57BE2E41">
      <w:pPr>
        <w:jc w:val="center"/>
        <w:rPr>
          <w:rFonts w:eastAsiaTheme="minorEastAsia"/>
          <w:color w:val="000000" w:themeColor="text1"/>
          <w:sz w:val="24"/>
          <w14:textFill>
            <w14:solidFill>
              <w14:schemeClr w14:val="tx1"/>
            </w14:solidFill>
          </w14:textFill>
        </w:rPr>
      </w:pPr>
    </w:p>
    <w:p w14:paraId="3385387D">
      <w:pPr>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图2.2-1  项目</w:t>
      </w:r>
      <w:r>
        <w:rPr>
          <w:rFonts w:hint="eastAsia" w:eastAsiaTheme="minorEastAsia"/>
          <w:color w:val="000000" w:themeColor="text1"/>
          <w:sz w:val="24"/>
          <w14:textFill>
            <w14:solidFill>
              <w14:schemeClr w14:val="tx1"/>
            </w14:solidFill>
          </w14:textFill>
        </w:rPr>
        <w:t>首</w:t>
      </w:r>
      <w:r>
        <w:rPr>
          <w:rFonts w:eastAsiaTheme="minorEastAsia"/>
          <w:color w:val="000000" w:themeColor="text1"/>
          <w:sz w:val="24"/>
          <w14:textFill>
            <w14:solidFill>
              <w14:schemeClr w14:val="tx1"/>
            </w14:solidFill>
          </w14:textFill>
        </w:rPr>
        <w:t>次网络公示截图</w:t>
      </w:r>
    </w:p>
    <w:p w14:paraId="11FBD2C7">
      <w:pPr>
        <w:spacing w:line="360" w:lineRule="auto"/>
        <w:ind w:firstLine="480" w:firstLineChars="200"/>
        <w:rPr>
          <w:rFonts w:eastAsiaTheme="minorEastAsia"/>
          <w:bCs/>
          <w:color w:val="000000" w:themeColor="text1"/>
          <w:sz w:val="24"/>
          <w14:textFill>
            <w14:solidFill>
              <w14:schemeClr w14:val="tx1"/>
            </w14:solidFill>
          </w14:textFill>
        </w:rPr>
      </w:pPr>
    </w:p>
    <w:p w14:paraId="20106839">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公示的主要内容包括：建设项目名称及概要；建设项目的建设单位名称及联系方式；承担评价工作的环境影响评价机构的名称及联系方式；环评工作的程序和主要工作内容，征求公众意见的主要事项，公众提出意见的方式。</w:t>
      </w:r>
    </w:p>
    <w:p w14:paraId="0AA7DC56">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公示内容与</w:t>
      </w:r>
      <w:r>
        <w:rPr>
          <w:sz w:val="24"/>
        </w:rPr>
        <w:t>《环境影响评价公众参与办法》（生态环境部令第4号）</w:t>
      </w:r>
      <w:r>
        <w:rPr>
          <w:rFonts w:eastAsiaTheme="minorEastAsia"/>
          <w:bCs/>
          <w:color w:val="000000" w:themeColor="text1"/>
          <w:sz w:val="24"/>
          <w14:textFill>
            <w14:solidFill>
              <w14:schemeClr w14:val="tx1"/>
            </w14:solidFill>
          </w14:textFill>
        </w:rPr>
        <w:t>要求相符。</w:t>
      </w:r>
    </w:p>
    <w:p w14:paraId="5AB82FBA">
      <w:pPr>
        <w:widowControl/>
        <w:shd w:val="clear" w:color="auto" w:fill="FFFFFF"/>
        <w:spacing w:line="540" w:lineRule="atLeast"/>
        <w:jc w:val="left"/>
        <w:outlineLvl w:val="0"/>
        <w:rPr>
          <w:rFonts w:eastAsia="微软雅黑"/>
          <w:color w:val="000000"/>
          <w:kern w:val="0"/>
          <w:sz w:val="24"/>
        </w:rPr>
      </w:pPr>
      <w:r>
        <w:rPr>
          <w:rFonts w:eastAsia="微软雅黑"/>
          <w:b/>
          <w:bCs/>
          <w:color w:val="000000"/>
          <w:kern w:val="0"/>
          <w:sz w:val="24"/>
        </w:rPr>
        <w:t xml:space="preserve">2.3 公众意见情况 </w:t>
      </w:r>
    </w:p>
    <w:p w14:paraId="7EE01D73">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在第一次公示过程中，未收到Email、电话及其它电子书稿形式的意见反馈。我公司设置的专职接待人员及电话，在公示期间未收到公众信息反馈。</w:t>
      </w:r>
    </w:p>
    <w:p w14:paraId="633E74CE">
      <w:pPr>
        <w:widowControl/>
        <w:shd w:val="clear" w:color="auto" w:fill="FFFFFF"/>
        <w:spacing w:line="540" w:lineRule="atLeast"/>
        <w:jc w:val="left"/>
        <w:outlineLvl w:val="0"/>
        <w:rPr>
          <w:rFonts w:eastAsia="微软雅黑"/>
          <w:color w:val="000000"/>
          <w:kern w:val="0"/>
          <w:sz w:val="24"/>
        </w:rPr>
      </w:pPr>
      <w:r>
        <w:rPr>
          <w:rFonts w:eastAsia="微软雅黑"/>
          <w:b/>
          <w:bCs/>
          <w:color w:val="000000"/>
          <w:kern w:val="0"/>
          <w:sz w:val="24"/>
        </w:rPr>
        <w:t xml:space="preserve">3 征求意见稿公示情况 </w:t>
      </w:r>
    </w:p>
    <w:p w14:paraId="659ECF5B">
      <w:pPr>
        <w:widowControl/>
        <w:shd w:val="clear" w:color="auto" w:fill="FFFFFF"/>
        <w:spacing w:line="540" w:lineRule="atLeast"/>
        <w:jc w:val="left"/>
        <w:outlineLvl w:val="0"/>
        <w:rPr>
          <w:rFonts w:eastAsia="微软雅黑"/>
          <w:color w:val="000000"/>
          <w:kern w:val="0"/>
          <w:sz w:val="24"/>
        </w:rPr>
      </w:pPr>
      <w:r>
        <w:rPr>
          <w:rFonts w:eastAsia="微软雅黑"/>
          <w:b/>
          <w:bCs/>
          <w:color w:val="000000"/>
          <w:kern w:val="0"/>
          <w:sz w:val="24"/>
        </w:rPr>
        <w:t xml:space="preserve">3.1 公示内容及时限 </w:t>
      </w:r>
    </w:p>
    <w:p w14:paraId="214C9644">
      <w:pPr>
        <w:widowControl/>
        <w:shd w:val="clear" w:color="auto" w:fill="FFFFFF"/>
        <w:spacing w:line="540" w:lineRule="atLeast"/>
        <w:jc w:val="left"/>
        <w:rPr>
          <w:rFonts w:eastAsia="微软雅黑"/>
          <w:b/>
          <w:color w:val="000000"/>
          <w:kern w:val="0"/>
          <w:sz w:val="24"/>
        </w:rPr>
      </w:pPr>
      <w:r>
        <w:rPr>
          <w:rFonts w:eastAsia="微软雅黑"/>
          <w:b/>
          <w:color w:val="000000"/>
          <w:kern w:val="0"/>
          <w:sz w:val="24"/>
        </w:rPr>
        <w:t>3.1.1公示内容</w:t>
      </w:r>
    </w:p>
    <w:p w14:paraId="425D406B">
      <w:pPr>
        <w:spacing w:line="480" w:lineRule="exact"/>
        <w:ind w:firstLine="239" w:firstLineChars="99"/>
        <w:jc w:val="center"/>
        <w:rPr>
          <w:b/>
          <w:sz w:val="24"/>
        </w:rPr>
      </w:pPr>
    </w:p>
    <w:p w14:paraId="42248DDD">
      <w:pPr>
        <w:spacing w:line="480" w:lineRule="exact"/>
        <w:ind w:firstLine="239" w:firstLineChars="99"/>
        <w:jc w:val="center"/>
        <w:rPr>
          <w:rFonts w:hint="eastAsia" w:eastAsia="宋体"/>
          <w:b/>
          <w:sz w:val="24"/>
          <w:lang w:eastAsia="zh-CN"/>
        </w:rPr>
      </w:pPr>
      <w:r>
        <w:rPr>
          <w:rFonts w:hint="eastAsia" w:eastAsia="宋体"/>
          <w:b/>
          <w:sz w:val="24"/>
          <w:lang w:eastAsia="zh-CN"/>
        </w:rPr>
        <w:t>喀左罡正龙炎铁合金厂氧化钼改扩建项目</w:t>
      </w:r>
    </w:p>
    <w:p w14:paraId="48A9E5BF">
      <w:pPr>
        <w:spacing w:line="480" w:lineRule="exact"/>
        <w:ind w:firstLine="239" w:firstLineChars="99"/>
        <w:jc w:val="center"/>
        <w:rPr>
          <w:b/>
          <w:sz w:val="24"/>
        </w:rPr>
      </w:pPr>
      <w:r>
        <w:rPr>
          <w:b/>
          <w:sz w:val="24"/>
        </w:rPr>
        <w:t>环境影响评价</w:t>
      </w:r>
      <w:r>
        <w:rPr>
          <w:rFonts w:hint="eastAsia"/>
          <w:b/>
          <w:sz w:val="24"/>
        </w:rPr>
        <w:t>征求意见稿</w:t>
      </w:r>
      <w:r>
        <w:rPr>
          <w:b/>
          <w:sz w:val="24"/>
        </w:rPr>
        <w:t>公示</w:t>
      </w:r>
    </w:p>
    <w:p w14:paraId="4FC02463">
      <w:pPr>
        <w:spacing w:line="380" w:lineRule="exact"/>
        <w:ind w:firstLine="480"/>
        <w:rPr>
          <w:rFonts w:hint="eastAsia"/>
        </w:rPr>
      </w:pPr>
      <w:r>
        <w:rPr>
          <w:rFonts w:hint="eastAsia"/>
          <w:lang w:eastAsia="zh-CN"/>
        </w:rPr>
        <w:t>喀左罡正龙炎铁合金厂氧化钼改扩建项目</w:t>
      </w:r>
      <w:r>
        <w:rPr>
          <w:rFonts w:hint="eastAsia"/>
        </w:rPr>
        <w:t>正在</w:t>
      </w:r>
      <w:r>
        <w:t>开展环境影响评价工作</w:t>
      </w:r>
      <w:r>
        <w:rPr>
          <w:rFonts w:hint="eastAsia"/>
        </w:rPr>
        <w:t>，</w:t>
      </w:r>
      <w:r>
        <w:t>环境影响报告书征求意见稿已形成。按《环境影响评价公众参与办法》有关规定，</w:t>
      </w:r>
      <w:r>
        <w:rPr>
          <w:rFonts w:hint="eastAsia"/>
        </w:rPr>
        <w:t>喀左罡正龙炎铁合金厂</w:t>
      </w:r>
      <w:r>
        <w:t>进行环境影响评价公示：</w:t>
      </w:r>
    </w:p>
    <w:p w14:paraId="03D5E5FD">
      <w:pPr>
        <w:spacing w:line="380" w:lineRule="exact"/>
        <w:ind w:firstLine="480"/>
        <w:outlineLvl w:val="0"/>
        <w:rPr>
          <w:b/>
        </w:rPr>
      </w:pPr>
      <w:r>
        <w:rPr>
          <w:b/>
        </w:rPr>
        <w:t>一、建设项目名称及概要</w:t>
      </w:r>
    </w:p>
    <w:p w14:paraId="046B9D6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rPr>
      </w:pPr>
      <w:r>
        <w:t>项目名称：</w:t>
      </w:r>
      <w:r>
        <w:rPr>
          <w:rFonts w:hint="eastAsia"/>
        </w:rPr>
        <w:t>喀左罡正龙炎铁合金厂氧化钼改扩建项目</w:t>
      </w:r>
    </w:p>
    <w:p w14:paraId="3BF9FB7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ighlight w:val="none"/>
        </w:rPr>
      </w:pPr>
      <w:r>
        <w:rPr>
          <w:rFonts w:hint="eastAsia"/>
          <w:highlight w:val="none"/>
        </w:rPr>
        <w:t>项目概况</w:t>
      </w:r>
      <w:r>
        <w:rPr>
          <w:highlight w:val="none"/>
        </w:rPr>
        <w:t>：</w:t>
      </w:r>
      <w:r>
        <w:rPr>
          <w:rFonts w:hint="eastAsia"/>
          <w:highlight w:val="none"/>
        </w:rPr>
        <w:t>项目总投资</w:t>
      </w:r>
      <w:r>
        <w:rPr>
          <w:rFonts w:hint="eastAsia" w:cs="Times New Roman"/>
          <w:sz w:val="21"/>
          <w:szCs w:val="21"/>
          <w:highlight w:val="none"/>
          <w:lang w:val="en-US" w:eastAsia="zh-CN"/>
        </w:rPr>
        <w:t>5</w:t>
      </w:r>
      <w:r>
        <w:rPr>
          <w:rFonts w:hint="default" w:ascii="Times New Roman" w:cs="Times New Roman"/>
          <w:sz w:val="21"/>
          <w:szCs w:val="21"/>
          <w:highlight w:val="none"/>
        </w:rPr>
        <w:t>000</w:t>
      </w:r>
      <w:r>
        <w:rPr>
          <w:rFonts w:hint="eastAsia" w:ascii="Times New Roman" w:cs="Times New Roman"/>
          <w:sz w:val="21"/>
          <w:szCs w:val="21"/>
          <w:highlight w:val="none"/>
          <w:lang w:val="en-US" w:eastAsia="zh-CN"/>
        </w:rPr>
        <w:t>.00</w:t>
      </w:r>
      <w:r>
        <w:rPr>
          <w:rFonts w:hint="eastAsia"/>
          <w:highlight w:val="none"/>
        </w:rPr>
        <w:t>万元，</w:t>
      </w:r>
      <w:r>
        <w:rPr>
          <w:rFonts w:hint="eastAsia"/>
          <w:highlight w:val="none"/>
          <w:lang w:eastAsia="zh-CN"/>
        </w:rPr>
        <w:t>新增三条氧化钼生产线，</w:t>
      </w:r>
      <w:r>
        <w:rPr>
          <w:rFonts w:hint="default" w:ascii="Times New Roman" w:hAnsi="Times New Roman" w:eastAsia="宋体" w:cs="Times New Roman"/>
          <w:color w:val="000000"/>
          <w:lang w:val="en-US" w:eastAsia="zh-CN"/>
        </w:rPr>
        <w:t>本次改</w:t>
      </w:r>
      <w:r>
        <w:rPr>
          <w:rFonts w:hint="default" w:ascii="Times New Roman" w:hAnsi="Times New Roman" w:eastAsia="宋体" w:cs="Times New Roman"/>
          <w:color w:val="000000"/>
          <w:lang w:eastAsia="zh-CN"/>
        </w:rPr>
        <w:t>扩建</w:t>
      </w:r>
      <w:r>
        <w:rPr>
          <w:rFonts w:hint="default" w:ascii="Times New Roman" w:hAnsi="Times New Roman" w:eastAsia="宋体" w:cs="Times New Roman"/>
          <w:color w:val="000000"/>
          <w:lang w:val="en-US" w:eastAsia="zh-CN"/>
        </w:rPr>
        <w:t>生产</w:t>
      </w:r>
      <w:r>
        <w:rPr>
          <w:rFonts w:hint="default" w:ascii="Times New Roman" w:hAnsi="Times New Roman" w:eastAsia="宋体" w:cs="Times New Roman"/>
          <w:color w:val="000000"/>
          <w:lang w:eastAsia="zh-CN"/>
        </w:rPr>
        <w:t>氧化钼</w:t>
      </w:r>
      <w:r>
        <w:rPr>
          <w:rFonts w:hint="default" w:ascii="Times New Roman" w:hAnsi="Times New Roman" w:eastAsia="宋体" w:cs="Times New Roman"/>
          <w:color w:val="000000"/>
          <w:lang w:val="en-US" w:eastAsia="zh-CN"/>
        </w:rPr>
        <w:t>17600t/a，项目建成后全厂生产氧化钼20000t/a，全部作为原料用于厂内钼铁、</w:t>
      </w:r>
      <w:r>
        <w:rPr>
          <w:rFonts w:hint="default" w:ascii="Times New Roman" w:hAnsi="Times New Roman" w:eastAsia="宋体" w:cs="Times New Roman"/>
          <w:snapToGrid/>
          <w:color w:val="000000"/>
          <w:kern w:val="2"/>
          <w:sz w:val="24"/>
          <w:szCs w:val="24"/>
          <w:lang w:val="en-US" w:eastAsia="zh-CN"/>
        </w:rPr>
        <w:t>钒铁</w:t>
      </w:r>
      <w:r>
        <w:rPr>
          <w:rFonts w:hint="default" w:ascii="Times New Roman" w:hAnsi="Times New Roman" w:eastAsia="宋体" w:cs="Times New Roman"/>
          <w:bCs/>
          <w:color w:val="000000"/>
          <w:lang w:eastAsia="zh-CN"/>
        </w:rPr>
        <w:t>生产，</w:t>
      </w:r>
      <w:r>
        <w:rPr>
          <w:rFonts w:hint="default" w:ascii="Times New Roman" w:hAnsi="Times New Roman" w:eastAsia="宋体" w:cs="Times New Roman"/>
          <w:bCs/>
          <w:color w:val="000000"/>
          <w:lang w:val="en-US" w:eastAsia="zh-CN"/>
        </w:rPr>
        <w:t>不外售</w:t>
      </w:r>
      <w:r>
        <w:rPr>
          <w:rFonts w:hint="default" w:ascii="Times New Roman" w:hAnsi="Times New Roman" w:eastAsia="宋体" w:cs="Times New Roman"/>
          <w:bCs/>
          <w:color w:val="000000"/>
          <w:lang w:eastAsia="zh-CN"/>
        </w:rPr>
        <w:t>。</w:t>
      </w:r>
    </w:p>
    <w:p w14:paraId="03FA38C0">
      <w:pPr>
        <w:spacing w:line="380" w:lineRule="exact"/>
        <w:ind w:firstLine="480"/>
        <w:outlineLvl w:val="0"/>
        <w:rPr>
          <w:rFonts w:hint="eastAsia" w:ascii="Times New Roman" w:hAnsi="Times New Roman" w:eastAsia="宋体" w:cs="Times New Roman"/>
          <w:b/>
        </w:rPr>
      </w:pPr>
      <w:r>
        <w:rPr>
          <w:rFonts w:ascii="Times New Roman" w:hAnsi="Times New Roman" w:eastAsia="宋体" w:cs="Times New Roman"/>
          <w:b/>
        </w:rPr>
        <w:t>二、</w:t>
      </w:r>
      <w:r>
        <w:rPr>
          <w:rFonts w:hint="eastAsia" w:ascii="Times New Roman" w:hAnsi="Times New Roman" w:eastAsia="宋体" w:cs="Times New Roman"/>
          <w:b/>
        </w:rPr>
        <w:t>环境影响报告书征求意见稿全文的网络链接及查阅纸质报告书的方式和途径</w:t>
      </w:r>
    </w:p>
    <w:p w14:paraId="76EC03DC">
      <w:pPr>
        <w:spacing w:line="380" w:lineRule="exact"/>
        <w:ind w:firstLine="480"/>
        <w:rPr>
          <w:rFonts w:hint="eastAsia" w:ascii="Times New Roman" w:hAnsi="Times New Roman" w:eastAsia="宋体" w:cs="Times New Roman"/>
          <w:lang w:eastAsia="zh-CN"/>
        </w:rPr>
      </w:pPr>
      <w:r>
        <w:rPr>
          <w:rFonts w:hint="eastAsia" w:ascii="Times New Roman" w:hAnsi="Times New Roman" w:eastAsia="宋体" w:cs="Times New Roman"/>
          <w:lang w:eastAsia="zh-CN"/>
        </w:rPr>
        <w:t>链接：http://www.12dpzrmzf.cn/doc_28534139.html</w:t>
      </w:r>
    </w:p>
    <w:p w14:paraId="78FC41EF">
      <w:pPr>
        <w:spacing w:line="380" w:lineRule="exact"/>
        <w:ind w:firstLine="480"/>
        <w:rPr>
          <w:rFonts w:hint="eastAsia" w:ascii="Times New Roman" w:hAnsi="Times New Roman" w:eastAsia="宋体" w:cs="Times New Roman"/>
        </w:rPr>
      </w:pPr>
      <w:r>
        <w:rPr>
          <w:rFonts w:hint="eastAsia" w:ascii="Times New Roman" w:hAnsi="Times New Roman" w:eastAsia="宋体" w:cs="Times New Roman"/>
        </w:rPr>
        <w:t>公众可以到辽喀左罡正龙炎铁合金厂查阅纸质报告。</w:t>
      </w:r>
    </w:p>
    <w:p w14:paraId="4C4D637E">
      <w:pPr>
        <w:spacing w:line="380" w:lineRule="exact"/>
        <w:ind w:firstLine="480"/>
        <w:outlineLvl w:val="0"/>
        <w:rPr>
          <w:rFonts w:hint="eastAsia" w:ascii="Times New Roman" w:hAnsi="Times New Roman" w:eastAsia="宋体" w:cs="Times New Roman"/>
          <w:b/>
        </w:rPr>
      </w:pPr>
      <w:r>
        <w:rPr>
          <w:rFonts w:hint="eastAsia" w:ascii="Times New Roman" w:hAnsi="Times New Roman" w:eastAsia="宋体" w:cs="Times New Roman"/>
          <w:b/>
        </w:rPr>
        <w:t>三</w:t>
      </w:r>
      <w:r>
        <w:rPr>
          <w:rFonts w:ascii="Times New Roman" w:hAnsi="Times New Roman" w:eastAsia="宋体" w:cs="Times New Roman"/>
          <w:b/>
        </w:rPr>
        <w:t>、</w:t>
      </w:r>
      <w:r>
        <w:rPr>
          <w:rFonts w:hint="eastAsia" w:ascii="Times New Roman" w:hAnsi="Times New Roman" w:eastAsia="宋体" w:cs="Times New Roman"/>
          <w:b/>
        </w:rPr>
        <w:t>征求意见的公众范围</w:t>
      </w:r>
    </w:p>
    <w:p w14:paraId="66F538A8">
      <w:pPr>
        <w:keepNext w:val="0"/>
        <w:keepLines w:val="0"/>
        <w:pageBreakBefore w:val="0"/>
        <w:widowControl w:val="0"/>
        <w:kinsoku/>
        <w:wordWrap/>
        <w:overflowPunct/>
        <w:topLinePunct w:val="0"/>
        <w:autoSpaceDE/>
        <w:autoSpaceDN/>
        <w:bidi w:val="0"/>
        <w:adjustRightInd w:val="0"/>
        <w:snapToGrid/>
        <w:spacing w:line="360" w:lineRule="auto"/>
        <w:ind w:firstLine="482"/>
        <w:textAlignment w:val="auto"/>
        <w:rPr>
          <w:rFonts w:hint="eastAsia"/>
        </w:rPr>
      </w:pPr>
      <w:r>
        <w:rPr>
          <w:rFonts w:hint="eastAsia" w:ascii="Times New Roman" w:hAnsi="Times New Roman" w:eastAsia="宋体" w:cs="Times New Roman"/>
          <w:lang w:eastAsia="zh-CN"/>
        </w:rPr>
        <w:t>环境影响评价范围内等可能受本项目建设运行影响的居民、法人和其他组织</w:t>
      </w:r>
      <w:r>
        <w:rPr>
          <w:rFonts w:hint="eastAsia" w:ascii="Times New Roman" w:hAnsi="Times New Roman" w:eastAsia="宋体" w:cs="Times New Roman"/>
        </w:rPr>
        <w:t>。</w:t>
      </w:r>
    </w:p>
    <w:p w14:paraId="66079F65">
      <w:pPr>
        <w:spacing w:line="380" w:lineRule="exact"/>
        <w:ind w:firstLine="480"/>
        <w:outlineLvl w:val="0"/>
        <w:rPr>
          <w:rFonts w:hint="eastAsia" w:ascii="Times New Roman" w:hAnsi="Times New Roman" w:eastAsia="宋体" w:cs="Times New Roman"/>
          <w:b/>
        </w:rPr>
      </w:pPr>
      <w:r>
        <w:rPr>
          <w:rFonts w:hint="eastAsia" w:ascii="Times New Roman" w:hAnsi="Times New Roman" w:eastAsia="宋体" w:cs="Times New Roman"/>
          <w:b/>
        </w:rPr>
        <w:t>四、公众参与意见调查表网络链接</w:t>
      </w:r>
    </w:p>
    <w:p w14:paraId="04648CDB">
      <w:pPr>
        <w:keepNext w:val="0"/>
        <w:keepLines w:val="0"/>
        <w:pageBreakBefore w:val="0"/>
        <w:widowControl w:val="0"/>
        <w:kinsoku/>
        <w:wordWrap/>
        <w:overflowPunct/>
        <w:topLinePunct w:val="0"/>
        <w:autoSpaceDE/>
        <w:autoSpaceDN/>
        <w:bidi w:val="0"/>
        <w:adjustRightInd w:val="0"/>
        <w:snapToGrid/>
        <w:spacing w:line="360" w:lineRule="auto"/>
        <w:ind w:firstLine="482"/>
        <w:textAlignment w:val="auto"/>
        <w:rPr>
          <w:rFonts w:hint="eastAsia"/>
        </w:rPr>
      </w:pPr>
      <w:r>
        <w:rPr>
          <w:rFonts w:hint="eastAsia"/>
        </w:rPr>
        <w:t>链接：</w:t>
      </w:r>
      <w:r>
        <w:rPr>
          <w:rFonts w:hint="eastAsia" w:ascii="Times New Roman" w:hAnsi="Times New Roman" w:eastAsia="宋体" w:cs="Times New Roman"/>
          <w:lang w:eastAsia="zh-CN"/>
        </w:rPr>
        <w:t>http://www.12dpzrmzf.cn/doc_28534139.html</w:t>
      </w:r>
    </w:p>
    <w:p w14:paraId="22FD8741">
      <w:pPr>
        <w:keepNext w:val="0"/>
        <w:keepLines w:val="0"/>
        <w:pageBreakBefore w:val="0"/>
        <w:widowControl w:val="0"/>
        <w:kinsoku/>
        <w:wordWrap/>
        <w:overflowPunct/>
        <w:topLinePunct w:val="0"/>
        <w:autoSpaceDE/>
        <w:autoSpaceDN/>
        <w:bidi w:val="0"/>
        <w:adjustRightInd w:val="0"/>
        <w:snapToGrid/>
        <w:spacing w:line="360" w:lineRule="auto"/>
        <w:ind w:firstLine="482"/>
        <w:textAlignment w:val="auto"/>
        <w:rPr>
          <w:rFonts w:hint="eastAsia" w:ascii="Times New Roman" w:hAnsi="Times New Roman" w:eastAsia="宋体" w:cs="Times New Roman"/>
          <w:b/>
        </w:rPr>
      </w:pPr>
      <w:r>
        <w:rPr>
          <w:rFonts w:hint="eastAsia" w:ascii="Times New Roman" w:hAnsi="Times New Roman" w:eastAsia="宋体" w:cs="Times New Roman"/>
          <w:b/>
        </w:rPr>
        <w:t>五、公众提交公众意见调查表的主要方式和途径</w:t>
      </w:r>
    </w:p>
    <w:p w14:paraId="24F9DE2E">
      <w:pPr>
        <w:keepNext w:val="0"/>
        <w:keepLines w:val="0"/>
        <w:pageBreakBefore w:val="0"/>
        <w:widowControl w:val="0"/>
        <w:kinsoku/>
        <w:wordWrap/>
        <w:overflowPunct/>
        <w:topLinePunct w:val="0"/>
        <w:autoSpaceDE/>
        <w:autoSpaceDN/>
        <w:bidi w:val="0"/>
        <w:adjustRightInd w:val="0"/>
        <w:snapToGrid/>
        <w:spacing w:line="360" w:lineRule="auto"/>
        <w:ind w:firstLine="426" w:firstLineChars="203"/>
        <w:textAlignment w:val="auto"/>
        <w:rPr>
          <w:rFonts w:hint="eastAsia"/>
          <w:szCs w:val="21"/>
        </w:rPr>
      </w:pPr>
      <w:r>
        <w:rPr>
          <w:rFonts w:hint="eastAsia"/>
          <w:szCs w:val="21"/>
        </w:rPr>
        <w:t>公众</w:t>
      </w:r>
      <w:r>
        <w:rPr>
          <w:szCs w:val="21"/>
        </w:rPr>
        <w:t>可以</w:t>
      </w:r>
      <w:r>
        <w:rPr>
          <w:rFonts w:hint="eastAsia"/>
          <w:szCs w:val="21"/>
        </w:rPr>
        <w:t>通过</w:t>
      </w:r>
      <w:r>
        <w:rPr>
          <w:szCs w:val="21"/>
        </w:rPr>
        <w:t>信函、电子邮件</w:t>
      </w:r>
      <w:r>
        <w:rPr>
          <w:rFonts w:hint="eastAsia"/>
          <w:szCs w:val="21"/>
        </w:rPr>
        <w:t>等方式，将</w:t>
      </w:r>
      <w:r>
        <w:rPr>
          <w:szCs w:val="21"/>
        </w:rPr>
        <w:t>公参调查表提交至建设单位</w:t>
      </w:r>
      <w:r>
        <w:rPr>
          <w:rFonts w:hint="eastAsia"/>
          <w:szCs w:val="21"/>
        </w:rPr>
        <w:t>。</w:t>
      </w:r>
    </w:p>
    <w:p w14:paraId="4005EA59">
      <w:pPr>
        <w:spacing w:line="380" w:lineRule="exact"/>
        <w:ind w:firstLine="480"/>
        <w:outlineLvl w:val="0"/>
        <w:rPr>
          <w:rFonts w:hint="eastAsia" w:ascii="Times New Roman" w:hAnsi="Times New Roman" w:eastAsia="宋体" w:cs="Times New Roman"/>
          <w:b/>
        </w:rPr>
      </w:pPr>
      <w:r>
        <w:rPr>
          <w:rFonts w:hint="eastAsia" w:ascii="Times New Roman" w:hAnsi="Times New Roman" w:eastAsia="宋体" w:cs="Times New Roman"/>
          <w:b/>
        </w:rPr>
        <w:t>六、建设单位名称和联系方式</w:t>
      </w:r>
    </w:p>
    <w:p w14:paraId="0D8D43AB">
      <w:pPr>
        <w:spacing w:line="380" w:lineRule="exact"/>
        <w:ind w:firstLine="480"/>
        <w:rPr>
          <w:rFonts w:hint="eastAsia" w:eastAsia="宋体"/>
          <w:lang w:val="en-US" w:eastAsia="zh-CN"/>
        </w:rPr>
      </w:pPr>
      <w:r>
        <w:t>建设单位名称：</w:t>
      </w:r>
      <w:r>
        <w:rPr>
          <w:rFonts w:hint="eastAsia"/>
        </w:rPr>
        <w:t>喀左罡正龙炎铁合金厂</w:t>
      </w:r>
      <w:r>
        <w:rPr>
          <w:rFonts w:hint="eastAsia"/>
          <w:lang w:val="en-US" w:eastAsia="zh-CN"/>
        </w:rPr>
        <w:t>.</w:t>
      </w:r>
    </w:p>
    <w:p w14:paraId="51FAB1F5">
      <w:pPr>
        <w:spacing w:line="380" w:lineRule="exact"/>
        <w:ind w:firstLine="480"/>
        <w:rPr>
          <w:bCs/>
        </w:rPr>
      </w:pPr>
      <w:r>
        <w:rPr>
          <w:rFonts w:hint="eastAsia"/>
        </w:rPr>
        <w:t>地址</w:t>
      </w:r>
      <w:r>
        <w:rPr>
          <w:rFonts w:hint="eastAsia"/>
          <w:bCs/>
        </w:rPr>
        <w:t>：</w:t>
      </w:r>
      <w:r>
        <w:rPr>
          <w:rFonts w:hint="default" w:ascii="Times New Roman" w:hAnsi="Times New Roman" w:eastAsia="宋体" w:cs="Times New Roman"/>
          <w:color w:val="000000"/>
          <w:lang w:eastAsia="zh-CN"/>
        </w:rPr>
        <w:t>朝阳市喀左县十二徳堡镇喇嘛沟村喀左广成工业园区</w:t>
      </w:r>
    </w:p>
    <w:p w14:paraId="73845DEA">
      <w:pPr>
        <w:spacing w:line="380" w:lineRule="exact"/>
        <w:ind w:firstLine="480"/>
        <w:rPr>
          <w:rFonts w:hint="eastAsia"/>
          <w:bCs/>
          <w:highlight w:val="none"/>
        </w:rPr>
      </w:pPr>
      <w:r>
        <w:rPr>
          <w:bCs/>
          <w:highlight w:val="none"/>
        </w:rPr>
        <w:t>建设单位联系人</w:t>
      </w:r>
      <w:r>
        <w:rPr>
          <w:rFonts w:hint="eastAsia"/>
          <w:bCs/>
          <w:highlight w:val="none"/>
        </w:rPr>
        <w:t>：</w:t>
      </w:r>
      <w:r>
        <w:rPr>
          <w:rFonts w:hint="eastAsia"/>
          <w:bCs/>
          <w:highlight w:val="none"/>
          <w:lang w:val="en-US" w:eastAsia="zh-CN"/>
        </w:rPr>
        <w:t>杨总</w:t>
      </w:r>
      <w:r>
        <w:rPr>
          <w:rFonts w:hint="eastAsia"/>
          <w:bCs/>
          <w:highlight w:val="none"/>
        </w:rPr>
        <w:t xml:space="preserve">    </w:t>
      </w:r>
      <w:r>
        <w:rPr>
          <w:bCs/>
          <w:highlight w:val="none"/>
        </w:rPr>
        <w:t xml:space="preserve">  联系方式：</w:t>
      </w:r>
      <w:r>
        <w:rPr>
          <w:rFonts w:hint="eastAsia"/>
          <w:bCs/>
          <w:highlight w:val="none"/>
        </w:rPr>
        <w:t>13043882981</w:t>
      </w:r>
    </w:p>
    <w:p w14:paraId="2C5AE8FF">
      <w:pPr>
        <w:spacing w:line="380" w:lineRule="exact"/>
        <w:ind w:firstLine="480"/>
        <w:rPr>
          <w:bCs/>
          <w:highlight w:val="none"/>
        </w:rPr>
      </w:pPr>
      <w:r>
        <w:rPr>
          <w:rFonts w:hint="eastAsia"/>
          <w:bCs/>
          <w:highlight w:val="none"/>
        </w:rPr>
        <w:t>邮箱</w:t>
      </w:r>
      <w:r>
        <w:rPr>
          <w:bCs/>
          <w:highlight w:val="none"/>
        </w:rPr>
        <w:t>：</w:t>
      </w:r>
      <w:r>
        <w:rPr>
          <w:rFonts w:hint="eastAsia"/>
          <w:bCs/>
          <w:highlight w:val="none"/>
          <w:lang w:val="en-US" w:eastAsia="zh-CN"/>
        </w:rPr>
        <w:t>616978488</w:t>
      </w:r>
      <w:r>
        <w:rPr>
          <w:rFonts w:hint="eastAsia"/>
          <w:bCs/>
          <w:highlight w:val="none"/>
        </w:rPr>
        <w:t>@qq.com</w:t>
      </w:r>
    </w:p>
    <w:p w14:paraId="293902E7">
      <w:pPr>
        <w:spacing w:line="480" w:lineRule="exact"/>
        <w:jc w:val="right"/>
        <w:rPr>
          <w:rFonts w:hint="eastAsia"/>
        </w:rPr>
      </w:pPr>
    </w:p>
    <w:p w14:paraId="3169C231">
      <w:pPr>
        <w:spacing w:line="480" w:lineRule="exact"/>
        <w:jc w:val="right"/>
        <w:rPr>
          <w:rFonts w:hint="eastAsia"/>
        </w:rPr>
      </w:pPr>
    </w:p>
    <w:p w14:paraId="276ABE87">
      <w:pPr>
        <w:spacing w:line="480" w:lineRule="exact"/>
        <w:jc w:val="right"/>
        <w:rPr>
          <w:rFonts w:hint="eastAsia"/>
        </w:rPr>
      </w:pPr>
      <w:r>
        <w:rPr>
          <w:rFonts w:hint="eastAsia"/>
        </w:rPr>
        <w:t xml:space="preserve">                           </w:t>
      </w:r>
    </w:p>
    <w:p w14:paraId="17016F5D">
      <w:pPr>
        <w:spacing w:line="380" w:lineRule="exact"/>
        <w:ind w:firstLine="480"/>
        <w:jc w:val="right"/>
        <w:rPr>
          <w:rFonts w:hint="default"/>
          <w:lang w:val="en-US"/>
        </w:rPr>
      </w:pPr>
      <w:r>
        <w:rPr>
          <w:rFonts w:hint="eastAsia"/>
          <w:lang w:eastAsia="zh-CN"/>
        </w:rPr>
        <w:t>喀左罡正龙炎铁合金厂</w:t>
      </w:r>
      <w:r>
        <w:rPr>
          <w:rFonts w:hint="eastAsia"/>
          <w:lang w:val="en-US" w:eastAsia="zh-CN"/>
        </w:rPr>
        <w:t>.</w:t>
      </w:r>
    </w:p>
    <w:p w14:paraId="5817060C">
      <w:pPr>
        <w:widowControl/>
        <w:shd w:val="clear" w:color="auto" w:fill="FFFFFF"/>
        <w:spacing w:line="360" w:lineRule="auto"/>
        <w:jc w:val="left"/>
        <w:outlineLvl w:val="0"/>
        <w:rPr>
          <w:rFonts w:eastAsia="微软雅黑"/>
          <w:color w:val="000000"/>
          <w:kern w:val="0"/>
          <w:sz w:val="24"/>
        </w:rPr>
      </w:pPr>
      <w:r>
        <w:rPr>
          <w:rFonts w:eastAsia="微软雅黑"/>
          <w:b/>
          <w:bCs/>
          <w:color w:val="000000"/>
          <w:kern w:val="0"/>
          <w:sz w:val="24"/>
        </w:rPr>
        <w:t xml:space="preserve">3.2 公示方式 </w:t>
      </w:r>
    </w:p>
    <w:p w14:paraId="66AECFB8">
      <w:pPr>
        <w:widowControl/>
        <w:shd w:val="clear" w:color="auto" w:fill="FFFFFF"/>
        <w:spacing w:line="360" w:lineRule="auto"/>
        <w:jc w:val="left"/>
        <w:outlineLvl w:val="0"/>
        <w:rPr>
          <w:rFonts w:eastAsia="微软雅黑"/>
          <w:b/>
          <w:bCs/>
          <w:color w:val="000000"/>
          <w:kern w:val="0"/>
          <w:sz w:val="24"/>
        </w:rPr>
      </w:pPr>
      <w:r>
        <w:rPr>
          <w:rFonts w:eastAsia="微软雅黑"/>
          <w:b/>
          <w:bCs/>
          <w:color w:val="000000"/>
          <w:kern w:val="0"/>
          <w:sz w:val="24"/>
        </w:rPr>
        <w:t xml:space="preserve">3.2.1 网络 </w:t>
      </w:r>
    </w:p>
    <w:p w14:paraId="60D547CF">
      <w:pPr>
        <w:widowControl/>
        <w:shd w:val="clear" w:color="auto" w:fill="FFFFFF"/>
        <w:spacing w:line="360" w:lineRule="auto"/>
        <w:jc w:val="left"/>
        <w:rPr>
          <w:rFonts w:eastAsiaTheme="minorEastAsia"/>
          <w:color w:val="000000"/>
          <w:kern w:val="0"/>
          <w:sz w:val="24"/>
        </w:rPr>
      </w:pPr>
      <w:r>
        <w:rPr>
          <w:rFonts w:eastAsiaTheme="minorEastAsia"/>
          <w:color w:val="000000"/>
          <w:kern w:val="0"/>
          <w:sz w:val="24"/>
        </w:rPr>
        <w:t xml:space="preserve">  </w:t>
      </w:r>
      <w:r>
        <w:rPr>
          <w:rFonts w:eastAsiaTheme="minorEastAsia"/>
          <w:color w:val="000000"/>
          <w:kern w:val="0"/>
          <w:sz w:val="24"/>
          <w:highlight w:val="none"/>
        </w:rPr>
        <w:t xml:space="preserve"> </w:t>
      </w:r>
      <w:r>
        <w:rPr>
          <w:kern w:val="0"/>
          <w:sz w:val="24"/>
          <w:highlight w:val="none"/>
        </w:rPr>
        <w:t>在建设项目环境影响报告书征求意见稿形成后，于202</w:t>
      </w:r>
      <w:r>
        <w:rPr>
          <w:rFonts w:hint="eastAsia"/>
          <w:kern w:val="0"/>
          <w:sz w:val="24"/>
          <w:highlight w:val="none"/>
          <w:lang w:val="en-US" w:eastAsia="zh-CN"/>
        </w:rPr>
        <w:t>4</w:t>
      </w:r>
      <w:r>
        <w:rPr>
          <w:kern w:val="0"/>
          <w:sz w:val="24"/>
          <w:highlight w:val="none"/>
        </w:rPr>
        <w:t>年</w:t>
      </w:r>
      <w:r>
        <w:rPr>
          <w:rFonts w:hint="eastAsia"/>
          <w:kern w:val="0"/>
          <w:sz w:val="24"/>
          <w:highlight w:val="none"/>
          <w:lang w:val="en-US" w:eastAsia="zh-CN"/>
        </w:rPr>
        <w:t>8</w:t>
      </w:r>
      <w:r>
        <w:rPr>
          <w:kern w:val="0"/>
          <w:sz w:val="24"/>
          <w:highlight w:val="none"/>
        </w:rPr>
        <w:t>月</w:t>
      </w:r>
      <w:r>
        <w:rPr>
          <w:rFonts w:hint="eastAsia"/>
          <w:kern w:val="0"/>
          <w:sz w:val="24"/>
          <w:highlight w:val="none"/>
          <w:lang w:val="en-US" w:eastAsia="zh-CN"/>
        </w:rPr>
        <w:t>30日</w:t>
      </w:r>
      <w:r>
        <w:rPr>
          <w:kern w:val="0"/>
          <w:sz w:val="24"/>
          <w:highlight w:val="none"/>
        </w:rPr>
        <w:t>在网站上进行了报告书征求意见稿全文公示，</w:t>
      </w:r>
      <w:r>
        <w:rPr>
          <w:sz w:val="24"/>
          <w:highlight w:val="none"/>
        </w:rPr>
        <w:t>公示期为10个工作日</w:t>
      </w:r>
      <w:r>
        <w:rPr>
          <w:rFonts w:eastAsiaTheme="minorEastAsia"/>
          <w:color w:val="000000"/>
          <w:kern w:val="0"/>
          <w:sz w:val="24"/>
          <w:highlight w:val="none"/>
        </w:rPr>
        <w:t>，公示链接：</w:t>
      </w:r>
      <w:r>
        <w:rPr>
          <w:rFonts w:hint="eastAsia"/>
          <w:sz w:val="24"/>
          <w:highlight w:val="none"/>
        </w:rPr>
        <w:t>http://www.12dpzrmzf.cn/doc_28534139.html</w:t>
      </w:r>
      <w:r>
        <w:rPr>
          <w:rFonts w:eastAsiaTheme="minorEastAsia"/>
          <w:color w:val="000000"/>
          <w:kern w:val="0"/>
          <w:sz w:val="24"/>
          <w:highlight w:val="none"/>
        </w:rPr>
        <w:t>。公示截</w:t>
      </w:r>
      <w:r>
        <w:rPr>
          <w:rFonts w:eastAsiaTheme="minorEastAsia"/>
          <w:color w:val="000000"/>
          <w:kern w:val="0"/>
          <w:sz w:val="24"/>
        </w:rPr>
        <w:t>图3.2-1。</w:t>
      </w:r>
    </w:p>
    <w:p w14:paraId="59A673BE">
      <w:pPr>
        <w:widowControl/>
        <w:shd w:val="clear" w:color="auto" w:fill="FFFFFF"/>
        <w:spacing w:line="540" w:lineRule="atLeast"/>
        <w:jc w:val="center"/>
        <w:rPr>
          <w:rFonts w:hint="eastAsia" w:eastAsia="微软雅黑"/>
          <w:color w:val="000000"/>
          <w:kern w:val="0"/>
          <w:sz w:val="24"/>
          <w:lang w:eastAsia="zh-CN"/>
        </w:rPr>
      </w:pPr>
      <w:r>
        <w:rPr>
          <w:rFonts w:hint="eastAsia" w:eastAsia="微软雅黑"/>
          <w:color w:val="000000"/>
          <w:kern w:val="0"/>
          <w:sz w:val="24"/>
          <w:lang w:eastAsia="zh-CN"/>
        </w:rPr>
        <w:drawing>
          <wp:inline distT="0" distB="0" distL="114300" distR="114300">
            <wp:extent cx="5264785" cy="3380740"/>
            <wp:effectExtent l="0" t="0" r="12065" b="10160"/>
            <wp:docPr id="2" name="图片 2" descr="1730439588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30439588914"/>
                    <pic:cNvPicPr>
                      <a:picLocks noChangeAspect="1"/>
                    </pic:cNvPicPr>
                  </pic:nvPicPr>
                  <pic:blipFill>
                    <a:blip r:embed="rId7"/>
                    <a:stretch>
                      <a:fillRect/>
                    </a:stretch>
                  </pic:blipFill>
                  <pic:spPr>
                    <a:xfrm>
                      <a:off x="0" y="0"/>
                      <a:ext cx="5264785" cy="3380740"/>
                    </a:xfrm>
                    <a:prstGeom prst="rect">
                      <a:avLst/>
                    </a:prstGeom>
                  </pic:spPr>
                </pic:pic>
              </a:graphicData>
            </a:graphic>
          </wp:inline>
        </w:drawing>
      </w:r>
    </w:p>
    <w:p w14:paraId="21EAFE33">
      <w:pPr>
        <w:widowControl/>
        <w:shd w:val="clear" w:color="auto" w:fill="FFFFFF"/>
        <w:spacing w:line="540" w:lineRule="atLeast"/>
        <w:jc w:val="center"/>
        <w:rPr>
          <w:rFonts w:eastAsia="微软雅黑"/>
          <w:color w:val="000000"/>
          <w:kern w:val="0"/>
          <w:sz w:val="24"/>
        </w:rPr>
      </w:pPr>
      <w:r>
        <w:rPr>
          <w:rFonts w:eastAsia="微软雅黑"/>
          <w:color w:val="000000"/>
          <w:kern w:val="0"/>
          <w:sz w:val="24"/>
        </w:rPr>
        <w:t xml:space="preserve">图3.2-1       </w:t>
      </w:r>
      <w:r>
        <w:rPr>
          <w:rFonts w:hint="eastAsia" w:eastAsia="微软雅黑"/>
          <w:color w:val="000000"/>
          <w:kern w:val="0"/>
          <w:sz w:val="24"/>
        </w:rPr>
        <w:t>征求意见稿</w:t>
      </w:r>
      <w:r>
        <w:rPr>
          <w:rFonts w:eastAsia="微软雅黑"/>
          <w:color w:val="000000"/>
          <w:kern w:val="0"/>
          <w:sz w:val="24"/>
        </w:rPr>
        <w:t>网络公示截图</w:t>
      </w:r>
    </w:p>
    <w:p w14:paraId="5E087DB8">
      <w:pPr>
        <w:widowControl/>
        <w:shd w:val="clear" w:color="auto" w:fill="FFFFFF"/>
        <w:spacing w:line="540" w:lineRule="atLeast"/>
        <w:jc w:val="left"/>
        <w:outlineLvl w:val="0"/>
        <w:rPr>
          <w:rFonts w:eastAsia="微软雅黑"/>
          <w:color w:val="000000"/>
          <w:kern w:val="0"/>
          <w:sz w:val="24"/>
        </w:rPr>
      </w:pPr>
      <w:r>
        <w:rPr>
          <w:rFonts w:eastAsia="微软雅黑"/>
          <w:color w:val="000000"/>
          <w:kern w:val="0"/>
          <w:sz w:val="24"/>
        </w:rPr>
        <w:t>　</w:t>
      </w:r>
      <w:r>
        <w:rPr>
          <w:rFonts w:eastAsia="微软雅黑"/>
          <w:b/>
          <w:bCs/>
          <w:color w:val="000000"/>
          <w:kern w:val="0"/>
          <w:sz w:val="24"/>
        </w:rPr>
        <w:t xml:space="preserve">　3.2.2 报纸 </w:t>
      </w:r>
    </w:p>
    <w:p w14:paraId="5BB3C00F">
      <w:pPr>
        <w:widowControl/>
        <w:shd w:val="clear" w:color="auto" w:fill="FFFFFF"/>
        <w:spacing w:line="360" w:lineRule="auto"/>
        <w:jc w:val="left"/>
        <w:rPr>
          <w:rFonts w:eastAsiaTheme="minorEastAsia"/>
          <w:sz w:val="24"/>
        </w:rPr>
      </w:pPr>
      <w:r>
        <w:rPr>
          <w:rFonts w:eastAsiaTheme="minorEastAsia"/>
          <w:color w:val="000000"/>
          <w:kern w:val="0"/>
          <w:sz w:val="24"/>
        </w:rPr>
        <w:t xml:space="preserve">  　</w:t>
      </w:r>
      <w:r>
        <w:rPr>
          <w:kern w:val="0"/>
          <w:sz w:val="24"/>
        </w:rPr>
        <w:t>在建设项目环境影响报告书征求意见稿形成后公示期内</w:t>
      </w:r>
      <w:r>
        <w:rPr>
          <w:sz w:val="24"/>
        </w:rPr>
        <w:t>，在此公示期间</w:t>
      </w:r>
      <w:r>
        <w:rPr>
          <w:kern w:val="0"/>
          <w:sz w:val="24"/>
        </w:rPr>
        <w:t>分别</w:t>
      </w:r>
      <w:r>
        <w:rPr>
          <w:kern w:val="0"/>
          <w:sz w:val="24"/>
          <w:highlight w:val="none"/>
        </w:rPr>
        <w:t>于202</w:t>
      </w:r>
      <w:r>
        <w:rPr>
          <w:rFonts w:hint="eastAsia"/>
          <w:kern w:val="0"/>
          <w:sz w:val="24"/>
          <w:highlight w:val="none"/>
          <w:lang w:val="en-US" w:eastAsia="zh-CN"/>
        </w:rPr>
        <w:t>4</w:t>
      </w:r>
      <w:r>
        <w:rPr>
          <w:kern w:val="0"/>
          <w:sz w:val="24"/>
          <w:highlight w:val="none"/>
        </w:rPr>
        <w:t>年</w:t>
      </w:r>
      <w:r>
        <w:rPr>
          <w:rFonts w:hint="eastAsia"/>
          <w:kern w:val="0"/>
          <w:sz w:val="24"/>
          <w:highlight w:val="none"/>
          <w:lang w:val="en-US" w:eastAsia="zh-CN"/>
        </w:rPr>
        <w:t>9</w:t>
      </w:r>
      <w:r>
        <w:rPr>
          <w:kern w:val="0"/>
          <w:sz w:val="24"/>
          <w:highlight w:val="none"/>
        </w:rPr>
        <w:t>月</w:t>
      </w:r>
      <w:r>
        <w:rPr>
          <w:rFonts w:hint="eastAsia"/>
          <w:kern w:val="0"/>
          <w:sz w:val="24"/>
          <w:highlight w:val="none"/>
          <w:lang w:val="en-US" w:eastAsia="zh-CN"/>
        </w:rPr>
        <w:t>10</w:t>
      </w:r>
      <w:r>
        <w:rPr>
          <w:kern w:val="0"/>
          <w:sz w:val="24"/>
          <w:highlight w:val="none"/>
        </w:rPr>
        <w:t>日、202</w:t>
      </w:r>
      <w:r>
        <w:rPr>
          <w:rFonts w:hint="eastAsia"/>
          <w:kern w:val="0"/>
          <w:sz w:val="24"/>
          <w:highlight w:val="none"/>
          <w:lang w:val="en-US" w:eastAsia="zh-CN"/>
        </w:rPr>
        <w:t>4</w:t>
      </w:r>
      <w:r>
        <w:rPr>
          <w:kern w:val="0"/>
          <w:sz w:val="24"/>
          <w:highlight w:val="none"/>
        </w:rPr>
        <w:t>年</w:t>
      </w:r>
      <w:r>
        <w:rPr>
          <w:rFonts w:hint="eastAsia"/>
          <w:kern w:val="0"/>
          <w:sz w:val="24"/>
          <w:highlight w:val="none"/>
          <w:lang w:val="en-US" w:eastAsia="zh-CN"/>
        </w:rPr>
        <w:t>9</w:t>
      </w:r>
      <w:r>
        <w:rPr>
          <w:kern w:val="0"/>
          <w:sz w:val="24"/>
          <w:highlight w:val="none"/>
        </w:rPr>
        <w:t>月</w:t>
      </w:r>
      <w:r>
        <w:rPr>
          <w:rFonts w:hint="eastAsia"/>
          <w:kern w:val="0"/>
          <w:sz w:val="24"/>
          <w:highlight w:val="none"/>
          <w:lang w:val="en-US" w:eastAsia="zh-CN"/>
        </w:rPr>
        <w:t>11</w:t>
      </w:r>
      <w:r>
        <w:rPr>
          <w:kern w:val="0"/>
          <w:sz w:val="24"/>
          <w:highlight w:val="none"/>
        </w:rPr>
        <w:t>日在</w:t>
      </w:r>
      <w:r>
        <w:rPr>
          <w:rFonts w:hint="eastAsia"/>
          <w:kern w:val="0"/>
          <w:sz w:val="24"/>
          <w:highlight w:val="none"/>
          <w:lang w:eastAsia="zh-CN"/>
        </w:rPr>
        <w:t>辽沈晚报</w:t>
      </w:r>
      <w:r>
        <w:rPr>
          <w:kern w:val="0"/>
          <w:sz w:val="24"/>
          <w:highlight w:val="none"/>
        </w:rPr>
        <w:t>进行了两次报纸</w:t>
      </w:r>
      <w:r>
        <w:rPr>
          <w:kern w:val="0"/>
          <w:sz w:val="24"/>
        </w:rPr>
        <w:t>公示</w:t>
      </w:r>
      <w:r>
        <w:rPr>
          <w:rFonts w:eastAsiaTheme="minorEastAsia"/>
          <w:sz w:val="24"/>
        </w:rPr>
        <w:t>，报纸公示的照片见3.2-</w:t>
      </w:r>
      <w:r>
        <w:rPr>
          <w:rFonts w:hint="eastAsia" w:eastAsiaTheme="minorEastAsia"/>
          <w:sz w:val="24"/>
          <w:lang w:val="en-US" w:eastAsia="zh-CN"/>
        </w:rPr>
        <w:t>2</w:t>
      </w:r>
      <w:r>
        <w:rPr>
          <w:rFonts w:eastAsiaTheme="minorEastAsia"/>
          <w:sz w:val="24"/>
        </w:rPr>
        <w:t>、 3.2-</w:t>
      </w:r>
      <w:r>
        <w:rPr>
          <w:rFonts w:hint="eastAsia" w:eastAsiaTheme="minorEastAsia"/>
          <w:sz w:val="24"/>
          <w:lang w:val="en-US" w:eastAsia="zh-CN"/>
        </w:rPr>
        <w:t>3</w:t>
      </w:r>
      <w:r>
        <w:rPr>
          <w:rFonts w:eastAsiaTheme="minorEastAsia"/>
          <w:sz w:val="24"/>
        </w:rPr>
        <w:t>。</w:t>
      </w:r>
    </w:p>
    <w:p w14:paraId="39BF7858">
      <w:pPr>
        <w:widowControl/>
        <w:shd w:val="clear" w:color="auto" w:fill="FFFFFF"/>
        <w:spacing w:line="360" w:lineRule="auto"/>
        <w:jc w:val="left"/>
        <w:rPr>
          <w:rFonts w:eastAsia="微软雅黑"/>
          <w:color w:val="000000"/>
          <w:kern w:val="0"/>
          <w:sz w:val="24"/>
        </w:rPr>
      </w:pPr>
      <w:r>
        <w:rPr>
          <w:sz w:val="24"/>
        </w:rPr>
        <w:t xml:space="preserve">   《</w:t>
      </w:r>
      <w:r>
        <w:rPr>
          <w:rFonts w:hint="eastAsia"/>
          <w:kern w:val="0"/>
          <w:sz w:val="24"/>
          <w:lang w:eastAsia="zh-CN"/>
        </w:rPr>
        <w:t>辽沈晚报</w:t>
      </w:r>
      <w:r>
        <w:rPr>
          <w:sz w:val="24"/>
        </w:rPr>
        <w:t>》为当地主流媒体，当地居民及单位日常订阅的报纸，属于《环境影响评价公众参与办法》中要求的建设项目所在地易于接触的报纸。</w:t>
      </w:r>
    </w:p>
    <w:p w14:paraId="585D6AD8">
      <w:pPr>
        <w:widowControl/>
        <w:shd w:val="clear" w:color="auto" w:fill="FFFFFF"/>
        <w:spacing w:line="540" w:lineRule="atLeast"/>
        <w:jc w:val="left"/>
        <w:rPr>
          <w:rFonts w:hint="eastAsia" w:eastAsiaTheme="minorEastAsia"/>
          <w:color w:val="000000"/>
          <w:kern w:val="0"/>
          <w:sz w:val="24"/>
          <w:lang w:eastAsia="zh-CN"/>
        </w:rPr>
      </w:pPr>
      <w:r>
        <w:rPr>
          <w:rFonts w:hint="eastAsia" w:eastAsiaTheme="minorEastAsia"/>
          <w:color w:val="000000"/>
          <w:kern w:val="0"/>
          <w:sz w:val="24"/>
          <w:lang w:eastAsia="zh-CN"/>
        </w:rPr>
        <w:drawing>
          <wp:inline distT="0" distB="0" distL="114300" distR="114300">
            <wp:extent cx="5400040" cy="2179955"/>
            <wp:effectExtent l="0" t="0" r="10160" b="10795"/>
            <wp:docPr id="7" name="图片 7" descr="2755ae973da0901170cdbfa33612c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755ae973da0901170cdbfa33612c06"/>
                    <pic:cNvPicPr>
                      <a:picLocks noChangeAspect="1"/>
                    </pic:cNvPicPr>
                  </pic:nvPicPr>
                  <pic:blipFill>
                    <a:blip r:embed="rId8"/>
                    <a:srcRect l="4594" t="27279" b="21379"/>
                    <a:stretch>
                      <a:fillRect/>
                    </a:stretch>
                  </pic:blipFill>
                  <pic:spPr>
                    <a:xfrm>
                      <a:off x="0" y="0"/>
                      <a:ext cx="5400040" cy="2179955"/>
                    </a:xfrm>
                    <a:prstGeom prst="rect">
                      <a:avLst/>
                    </a:prstGeom>
                  </pic:spPr>
                </pic:pic>
              </a:graphicData>
            </a:graphic>
          </wp:inline>
        </w:drawing>
      </w:r>
    </w:p>
    <w:p w14:paraId="5524DD7E">
      <w:pPr>
        <w:widowControl/>
        <w:shd w:val="clear" w:color="auto" w:fill="FFFFFF"/>
        <w:spacing w:line="540" w:lineRule="atLeast"/>
        <w:jc w:val="center"/>
        <w:rPr>
          <w:sz w:val="24"/>
        </w:rPr>
      </w:pPr>
      <w:r>
        <w:rPr>
          <w:rFonts w:eastAsiaTheme="minorEastAsia"/>
          <w:color w:val="000000"/>
          <w:kern w:val="0"/>
          <w:sz w:val="24"/>
        </w:rPr>
        <w:t>图3.2-</w:t>
      </w:r>
      <w:r>
        <w:rPr>
          <w:rFonts w:hint="eastAsia" w:eastAsiaTheme="minorEastAsia"/>
          <w:color w:val="000000"/>
          <w:kern w:val="0"/>
          <w:sz w:val="24"/>
          <w:lang w:val="en-US" w:eastAsia="zh-CN"/>
        </w:rPr>
        <w:t>2</w:t>
      </w:r>
      <w:r>
        <w:rPr>
          <w:rFonts w:eastAsiaTheme="minorEastAsia"/>
          <w:color w:val="000000"/>
          <w:kern w:val="0"/>
          <w:sz w:val="24"/>
        </w:rPr>
        <w:t xml:space="preserve">    </w:t>
      </w:r>
      <w:r>
        <w:rPr>
          <w:sz w:val="24"/>
        </w:rPr>
        <w:t>征求意见稿全文公示第一次报纸公示</w:t>
      </w:r>
    </w:p>
    <w:p w14:paraId="5FDC2450">
      <w:pPr>
        <w:widowControl/>
        <w:shd w:val="clear" w:color="auto" w:fill="FFFFFF"/>
        <w:spacing w:line="540" w:lineRule="atLeast"/>
        <w:jc w:val="both"/>
        <w:rPr>
          <w:rFonts w:hint="default" w:eastAsiaTheme="minorEastAsia"/>
          <w:color w:val="000000"/>
          <w:kern w:val="0"/>
          <w:sz w:val="24"/>
          <w:lang w:val="en-US" w:eastAsia="zh-CN"/>
        </w:rPr>
      </w:pPr>
      <w:r>
        <w:rPr>
          <w:rFonts w:hint="eastAsia" w:eastAsiaTheme="minorEastAsia"/>
          <w:color w:val="000000"/>
          <w:kern w:val="0"/>
          <w:sz w:val="24"/>
          <w:lang w:val="en-US" w:eastAsia="zh-CN"/>
        </w:rPr>
        <w:t xml:space="preserve"> </w:t>
      </w:r>
      <w:r>
        <w:rPr>
          <w:rFonts w:hint="default" w:eastAsiaTheme="minorEastAsia"/>
          <w:color w:val="000000"/>
          <w:kern w:val="0"/>
          <w:sz w:val="24"/>
          <w:lang w:val="en-US" w:eastAsia="zh-CN"/>
        </w:rPr>
        <w:drawing>
          <wp:inline distT="0" distB="0" distL="114300" distR="114300">
            <wp:extent cx="5167630" cy="2008505"/>
            <wp:effectExtent l="0" t="0" r="0" b="0"/>
            <wp:docPr id="8" name="图片 8" descr="fc79f3cd7eb9b10bb706a2a5e4854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c79f3cd7eb9b10bb706a2a5e4854b5"/>
                    <pic:cNvPicPr>
                      <a:picLocks noChangeAspect="1"/>
                    </pic:cNvPicPr>
                  </pic:nvPicPr>
                  <pic:blipFill>
                    <a:blip r:embed="rId9"/>
                    <a:srcRect l="1881" t="25784" b="23372"/>
                    <a:stretch>
                      <a:fillRect/>
                    </a:stretch>
                  </pic:blipFill>
                  <pic:spPr>
                    <a:xfrm>
                      <a:off x="0" y="0"/>
                      <a:ext cx="5167630" cy="2008505"/>
                    </a:xfrm>
                    <a:prstGeom prst="rect">
                      <a:avLst/>
                    </a:prstGeom>
                  </pic:spPr>
                </pic:pic>
              </a:graphicData>
            </a:graphic>
          </wp:inline>
        </w:drawing>
      </w:r>
    </w:p>
    <w:p w14:paraId="1E9FE5F6">
      <w:pPr>
        <w:widowControl/>
        <w:shd w:val="clear" w:color="auto" w:fill="FFFFFF"/>
        <w:spacing w:line="540" w:lineRule="atLeast"/>
        <w:jc w:val="center"/>
        <w:rPr>
          <w:sz w:val="24"/>
        </w:rPr>
      </w:pPr>
      <w:r>
        <w:rPr>
          <w:rFonts w:eastAsiaTheme="minorEastAsia"/>
          <w:color w:val="000000"/>
          <w:kern w:val="0"/>
          <w:sz w:val="24"/>
        </w:rPr>
        <w:t>图3.2-</w:t>
      </w:r>
      <w:r>
        <w:rPr>
          <w:rFonts w:hint="eastAsia" w:eastAsiaTheme="minorEastAsia"/>
          <w:color w:val="000000"/>
          <w:kern w:val="0"/>
          <w:sz w:val="24"/>
          <w:lang w:val="en-US" w:eastAsia="zh-CN"/>
        </w:rPr>
        <w:t>3</w:t>
      </w:r>
      <w:r>
        <w:rPr>
          <w:rFonts w:eastAsiaTheme="minorEastAsia"/>
          <w:color w:val="000000"/>
          <w:kern w:val="0"/>
          <w:sz w:val="24"/>
        </w:rPr>
        <w:t xml:space="preserve">    </w:t>
      </w:r>
      <w:r>
        <w:rPr>
          <w:sz w:val="24"/>
        </w:rPr>
        <w:t>征求意见稿全文公示第二次报纸公示</w:t>
      </w:r>
    </w:p>
    <w:p w14:paraId="2055B41C">
      <w:pPr>
        <w:widowControl/>
        <w:shd w:val="clear" w:color="auto" w:fill="FFFFFF"/>
        <w:spacing w:line="540" w:lineRule="atLeast"/>
        <w:jc w:val="left"/>
        <w:outlineLvl w:val="0"/>
        <w:rPr>
          <w:rFonts w:eastAsia="微软雅黑"/>
          <w:b/>
          <w:bCs/>
          <w:color w:val="000000"/>
          <w:kern w:val="0"/>
          <w:sz w:val="24"/>
        </w:rPr>
      </w:pPr>
      <w:r>
        <w:rPr>
          <w:rFonts w:eastAsia="微软雅黑"/>
          <w:color w:val="000000"/>
          <w:kern w:val="0"/>
          <w:sz w:val="24"/>
        </w:rPr>
        <w:t>　</w:t>
      </w:r>
      <w:r>
        <w:rPr>
          <w:rFonts w:eastAsia="微软雅黑"/>
          <w:b/>
          <w:bCs/>
          <w:color w:val="000000"/>
          <w:kern w:val="0"/>
          <w:sz w:val="24"/>
        </w:rPr>
        <w:t xml:space="preserve">　3.2.3 张贴 </w:t>
      </w:r>
    </w:p>
    <w:p w14:paraId="6B9C28B4">
      <w:pPr>
        <w:pStyle w:val="29"/>
        <w:ind w:firstLine="480" w:firstLineChars="200"/>
        <w:rPr>
          <w:rStyle w:val="28"/>
          <w:highlight w:val="none"/>
        </w:rPr>
      </w:pPr>
      <w:r>
        <w:rPr>
          <w:rStyle w:val="28"/>
          <w:rFonts w:hint="default" w:ascii="Times New Roman" w:hAnsi="Times New Roman" w:cs="Times New Roman"/>
          <w:highlight w:val="none"/>
        </w:rPr>
        <w:t>202</w:t>
      </w:r>
      <w:r>
        <w:rPr>
          <w:rStyle w:val="28"/>
          <w:rFonts w:hint="eastAsia" w:ascii="Times New Roman" w:cs="Times New Roman"/>
          <w:highlight w:val="none"/>
          <w:lang w:val="en-US" w:eastAsia="zh-CN"/>
        </w:rPr>
        <w:t>4</w:t>
      </w:r>
      <w:r>
        <w:rPr>
          <w:rStyle w:val="28"/>
          <w:rFonts w:hint="default" w:ascii="Times New Roman" w:hAnsi="Times New Roman" w:cs="Times New Roman"/>
          <w:highlight w:val="none"/>
        </w:rPr>
        <w:t>年</w:t>
      </w:r>
      <w:r>
        <w:rPr>
          <w:rStyle w:val="28"/>
          <w:rFonts w:hint="eastAsia" w:ascii="Times New Roman" w:cs="Times New Roman"/>
          <w:highlight w:val="none"/>
          <w:lang w:val="en-US" w:eastAsia="zh-CN"/>
        </w:rPr>
        <w:t>9</w:t>
      </w:r>
      <w:r>
        <w:rPr>
          <w:rStyle w:val="28"/>
          <w:rFonts w:hint="default" w:ascii="Times New Roman" w:hAnsi="Times New Roman" w:cs="Times New Roman"/>
          <w:highlight w:val="none"/>
        </w:rPr>
        <w:t>月</w:t>
      </w:r>
      <w:r>
        <w:rPr>
          <w:rStyle w:val="28"/>
          <w:rFonts w:hint="eastAsia" w:ascii="Times New Roman" w:cs="Times New Roman"/>
          <w:highlight w:val="none"/>
          <w:lang w:val="en-US" w:eastAsia="zh-CN"/>
        </w:rPr>
        <w:t>1</w:t>
      </w:r>
      <w:r>
        <w:rPr>
          <w:rStyle w:val="28"/>
          <w:rFonts w:hint="default" w:ascii="Times New Roman" w:hAnsi="Times New Roman" w:cs="Times New Roman"/>
          <w:highlight w:val="none"/>
        </w:rPr>
        <w:t>日，在</w:t>
      </w:r>
      <w:r>
        <w:rPr>
          <w:rFonts w:hint="eastAsia" w:ascii="Times New Roman" w:cs="Times New Roman"/>
          <w:spacing w:val="-3"/>
          <w:sz w:val="24"/>
          <w:szCs w:val="24"/>
          <w:highlight w:val="none"/>
          <w:lang w:val="en-US" w:eastAsia="zh-CN"/>
        </w:rPr>
        <w:t>喇嘛沟村</w:t>
      </w:r>
      <w:r>
        <w:rPr>
          <w:rFonts w:hint="eastAsia" w:ascii="Times New Roman" w:hAnsi="Times New Roman" w:cs="Times New Roman"/>
          <w:spacing w:val="-3"/>
          <w:sz w:val="24"/>
          <w:szCs w:val="24"/>
          <w:highlight w:val="none"/>
          <w:lang w:val="en-US" w:eastAsia="zh-CN"/>
        </w:rPr>
        <w:t>、</w:t>
      </w:r>
      <w:r>
        <w:rPr>
          <w:rFonts w:hint="eastAsia" w:ascii="Times New Roman" w:cs="Times New Roman"/>
          <w:spacing w:val="-3"/>
          <w:sz w:val="24"/>
          <w:szCs w:val="24"/>
          <w:highlight w:val="none"/>
          <w:lang w:val="en-US" w:eastAsia="zh-CN"/>
        </w:rPr>
        <w:t>山咀村</w:t>
      </w:r>
      <w:r>
        <w:rPr>
          <w:rStyle w:val="28"/>
          <w:highlight w:val="none"/>
        </w:rPr>
        <w:t>进行了张贴公告。</w:t>
      </w:r>
    </w:p>
    <w:p w14:paraId="5A425462">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rPr>
          <w:rFonts w:hint="default" w:eastAsia="宋体"/>
          <w:lang w:val="en-US" w:eastAsia="zh-CN"/>
        </w:rPr>
      </w:pPr>
      <w:r>
        <w:rPr>
          <w:rFonts w:hint="eastAsia"/>
          <w:lang w:val="en-US" w:eastAsia="zh-CN"/>
        </w:rPr>
        <w:t xml:space="preserve">  </w:t>
      </w:r>
    </w:p>
    <w:p w14:paraId="52009D74">
      <w:pPr>
        <w:pStyle w:val="2"/>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eastAsia="宋体"/>
          <w:b/>
          <w:bCs/>
          <w:sz w:val="24"/>
          <w:szCs w:val="32"/>
          <w:lang w:val="en-US" w:eastAsia="zh-CN"/>
        </w:rPr>
      </w:pPr>
    </w:p>
    <w:p w14:paraId="591AF645">
      <w:pPr>
        <w:rPr>
          <w:rFonts w:hint="eastAsia"/>
          <w:lang w:val="en-US" w:eastAsia="zh-CN"/>
        </w:rPr>
      </w:pPr>
      <w:r>
        <w:rPr>
          <w:rFonts w:hint="eastAsia"/>
          <w:lang w:val="en-US" w:eastAsia="zh-CN"/>
        </w:rPr>
        <w:drawing>
          <wp:inline distT="0" distB="0" distL="114300" distR="114300">
            <wp:extent cx="5266690" cy="2962910"/>
            <wp:effectExtent l="0" t="0" r="10160" b="8890"/>
            <wp:docPr id="3" name="图片 3" descr="a3882f088179b43731da2135194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3882f088179b43731da21351941506"/>
                    <pic:cNvPicPr>
                      <a:picLocks noChangeAspect="1"/>
                    </pic:cNvPicPr>
                  </pic:nvPicPr>
                  <pic:blipFill>
                    <a:blip r:embed="rId10"/>
                    <a:stretch>
                      <a:fillRect/>
                    </a:stretch>
                  </pic:blipFill>
                  <pic:spPr>
                    <a:xfrm>
                      <a:off x="0" y="0"/>
                      <a:ext cx="5266690" cy="2962910"/>
                    </a:xfrm>
                    <a:prstGeom prst="rect">
                      <a:avLst/>
                    </a:prstGeom>
                  </pic:spPr>
                </pic:pic>
              </a:graphicData>
            </a:graphic>
          </wp:inline>
        </w:drawing>
      </w:r>
    </w:p>
    <w:p w14:paraId="34D893A2">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eastAsia="宋体"/>
          <w:lang w:val="en-US" w:eastAsia="zh-CN"/>
        </w:rPr>
      </w:pPr>
      <w:r>
        <w:rPr>
          <w:rFonts w:hint="eastAsia"/>
          <w:b/>
          <w:bCs/>
          <w:sz w:val="24"/>
          <w:szCs w:val="32"/>
          <w:lang w:val="en-US" w:eastAsia="zh-CN"/>
        </w:rPr>
        <w:t>喇嘛沟村</w:t>
      </w:r>
    </w:p>
    <w:p w14:paraId="4C3FD173">
      <w:pPr>
        <w:pStyle w:val="2"/>
        <w:ind w:left="0" w:leftChars="0" w:firstLine="0" w:firstLineChars="0"/>
        <w:rPr>
          <w:rFonts w:hint="default" w:eastAsiaTheme="minorEastAsia"/>
          <w:color w:val="000000"/>
          <w:kern w:val="0"/>
          <w:sz w:val="24"/>
          <w:lang w:val="en-US" w:eastAsia="zh-CN"/>
        </w:rPr>
      </w:pPr>
      <w:r>
        <w:rPr>
          <w:rFonts w:hint="eastAsia" w:eastAsiaTheme="minorEastAsia"/>
          <w:color w:val="000000"/>
          <w:kern w:val="0"/>
          <w:sz w:val="24"/>
          <w:lang w:eastAsia="zh-CN"/>
        </w:rPr>
        <w:drawing>
          <wp:inline distT="0" distB="0" distL="114300" distR="114300">
            <wp:extent cx="2411730" cy="2654935"/>
            <wp:effectExtent l="0" t="0" r="7620" b="12065"/>
            <wp:docPr id="4" name="图片 4" descr="11d4d9a8d26fd60f4eda57f4e0473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d4d9a8d26fd60f4eda57f4e04733c"/>
                    <pic:cNvPicPr>
                      <a:picLocks noChangeAspect="1"/>
                    </pic:cNvPicPr>
                  </pic:nvPicPr>
                  <pic:blipFill>
                    <a:blip r:embed="rId11"/>
                    <a:srcRect t="19345" b="18722"/>
                    <a:stretch>
                      <a:fillRect/>
                    </a:stretch>
                  </pic:blipFill>
                  <pic:spPr>
                    <a:xfrm>
                      <a:off x="0" y="0"/>
                      <a:ext cx="2411730" cy="2654935"/>
                    </a:xfrm>
                    <a:prstGeom prst="rect">
                      <a:avLst/>
                    </a:prstGeom>
                  </pic:spPr>
                </pic:pic>
              </a:graphicData>
            </a:graphic>
          </wp:inline>
        </w:drawing>
      </w:r>
      <w:r>
        <w:rPr>
          <w:rFonts w:hint="eastAsia" w:eastAsiaTheme="minorEastAsia"/>
          <w:color w:val="000000"/>
          <w:kern w:val="0"/>
          <w:sz w:val="24"/>
          <w:lang w:val="en-US" w:eastAsia="zh-CN"/>
        </w:rPr>
        <w:t xml:space="preserve"> </w:t>
      </w:r>
      <w:r>
        <w:rPr>
          <w:rFonts w:hint="default" w:eastAsiaTheme="minorEastAsia"/>
          <w:color w:val="000000"/>
          <w:kern w:val="0"/>
          <w:sz w:val="24"/>
          <w:lang w:val="en-US" w:eastAsia="zh-CN"/>
        </w:rPr>
        <w:drawing>
          <wp:inline distT="0" distB="0" distL="114300" distR="114300">
            <wp:extent cx="2411730" cy="2650490"/>
            <wp:effectExtent l="0" t="0" r="7620" b="16510"/>
            <wp:docPr id="6" name="图片 6" descr="6a91dd956fb94492834d10b877067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a91dd956fb94492834d10b877067ca"/>
                    <pic:cNvPicPr>
                      <a:picLocks noChangeAspect="1"/>
                    </pic:cNvPicPr>
                  </pic:nvPicPr>
                  <pic:blipFill>
                    <a:blip r:embed="rId12"/>
                    <a:srcRect t="21111" b="17066"/>
                    <a:stretch>
                      <a:fillRect/>
                    </a:stretch>
                  </pic:blipFill>
                  <pic:spPr>
                    <a:xfrm>
                      <a:off x="0" y="0"/>
                      <a:ext cx="2411730" cy="2650490"/>
                    </a:xfrm>
                    <a:prstGeom prst="rect">
                      <a:avLst/>
                    </a:prstGeom>
                  </pic:spPr>
                </pic:pic>
              </a:graphicData>
            </a:graphic>
          </wp:inline>
        </w:drawing>
      </w:r>
    </w:p>
    <w:p w14:paraId="2B0FCEAB">
      <w:pPr>
        <w:pStyle w:val="2"/>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eastAsia" w:eastAsia="宋体"/>
          <w:b/>
          <w:bCs/>
          <w:sz w:val="24"/>
          <w:szCs w:val="32"/>
          <w:lang w:val="en-US" w:eastAsia="zh-CN"/>
        </w:rPr>
      </w:pPr>
      <w:r>
        <w:rPr>
          <w:rFonts w:hint="eastAsia" w:eastAsia="宋体"/>
          <w:b/>
          <w:bCs/>
          <w:sz w:val="24"/>
          <w:szCs w:val="32"/>
          <w:lang w:val="en-US" w:eastAsia="zh-CN"/>
        </w:rPr>
        <w:t>山咀村</w:t>
      </w:r>
    </w:p>
    <w:p w14:paraId="2CDD8CB4">
      <w:pPr>
        <w:pStyle w:val="2"/>
        <w:ind w:left="0" w:leftChars="0" w:firstLine="1680" w:firstLineChars="700"/>
        <w:rPr>
          <w:sz w:val="24"/>
        </w:rPr>
      </w:pPr>
      <w:r>
        <w:rPr>
          <w:rFonts w:eastAsiaTheme="minorEastAsia"/>
          <w:color w:val="000000"/>
          <w:kern w:val="0"/>
          <w:sz w:val="24"/>
        </w:rPr>
        <w:t>图3.2-</w:t>
      </w:r>
      <w:r>
        <w:rPr>
          <w:rFonts w:hint="eastAsia" w:eastAsiaTheme="minorEastAsia"/>
          <w:color w:val="000000"/>
          <w:kern w:val="0"/>
          <w:sz w:val="24"/>
          <w:lang w:val="en-US" w:eastAsia="zh-CN"/>
        </w:rPr>
        <w:t>4</w:t>
      </w:r>
      <w:r>
        <w:rPr>
          <w:rFonts w:eastAsiaTheme="minorEastAsia"/>
          <w:color w:val="000000"/>
          <w:kern w:val="0"/>
          <w:sz w:val="24"/>
        </w:rPr>
        <w:t xml:space="preserve">  </w:t>
      </w:r>
      <w:r>
        <w:rPr>
          <w:rFonts w:hint="eastAsia" w:eastAsiaTheme="minorEastAsia"/>
          <w:color w:val="000000"/>
          <w:kern w:val="0"/>
          <w:sz w:val="24"/>
        </w:rPr>
        <w:t xml:space="preserve">         张贴</w:t>
      </w:r>
      <w:r>
        <w:rPr>
          <w:sz w:val="24"/>
        </w:rPr>
        <w:t>公示</w:t>
      </w:r>
    </w:p>
    <w:p w14:paraId="3C27B5F2">
      <w:pPr>
        <w:widowControl/>
        <w:shd w:val="clear" w:color="auto" w:fill="FFFFFF"/>
        <w:spacing w:line="360" w:lineRule="auto"/>
        <w:rPr>
          <w:rFonts w:eastAsia="微软雅黑"/>
          <w:color w:val="000000"/>
          <w:kern w:val="0"/>
          <w:sz w:val="24"/>
        </w:rPr>
      </w:pPr>
      <w:r>
        <w:rPr>
          <w:rFonts w:eastAsia="微软雅黑"/>
          <w:b/>
          <w:bCs/>
          <w:color w:val="000000"/>
          <w:kern w:val="0"/>
          <w:sz w:val="24"/>
        </w:rPr>
        <w:t xml:space="preserve">3.3查阅情况 </w:t>
      </w:r>
    </w:p>
    <w:p w14:paraId="56326794">
      <w:pPr>
        <w:widowControl/>
        <w:shd w:val="clear" w:color="auto" w:fill="FFFFFF"/>
        <w:spacing w:line="360" w:lineRule="auto"/>
        <w:jc w:val="left"/>
        <w:rPr>
          <w:sz w:val="24"/>
        </w:rPr>
      </w:pPr>
      <w:r>
        <w:rPr>
          <w:sz w:val="24"/>
        </w:rPr>
        <w:t>　　本项目环评报告书征求意见稿全文可在厂内进行查阅，并且派专人在厂内进行接待，在公示期间，未接到任何人的来访。</w:t>
      </w:r>
    </w:p>
    <w:p w14:paraId="186EE1ED">
      <w:pPr>
        <w:widowControl/>
        <w:shd w:val="clear" w:color="auto" w:fill="FFFFFF"/>
        <w:spacing w:line="540" w:lineRule="atLeast"/>
        <w:jc w:val="left"/>
        <w:rPr>
          <w:rFonts w:eastAsia="微软雅黑"/>
          <w:color w:val="000000"/>
          <w:kern w:val="0"/>
          <w:sz w:val="24"/>
        </w:rPr>
      </w:pPr>
      <w:r>
        <w:rPr>
          <w:rFonts w:eastAsia="微软雅黑"/>
          <w:b/>
          <w:bCs/>
          <w:color w:val="000000"/>
          <w:kern w:val="0"/>
          <w:sz w:val="24"/>
        </w:rPr>
        <w:t xml:space="preserve">3.4公众提出意见情况 </w:t>
      </w:r>
    </w:p>
    <w:p w14:paraId="5F563037">
      <w:pPr>
        <w:widowControl/>
        <w:shd w:val="clear" w:color="auto" w:fill="FFFFFF"/>
        <w:spacing w:line="360" w:lineRule="auto"/>
        <w:jc w:val="left"/>
        <w:rPr>
          <w:rFonts w:hint="eastAsia" w:ascii="Times New Roman" w:hAnsi="Times New Roman" w:eastAsia="宋体" w:cs="Times New Roman"/>
          <w:color w:val="000000"/>
          <w:kern w:val="0"/>
          <w:sz w:val="24"/>
          <w:szCs w:val="24"/>
          <w:lang w:eastAsia="zh-CN"/>
        </w:rPr>
      </w:pPr>
      <w:r>
        <w:rPr>
          <w:sz w:val="24"/>
        </w:rPr>
        <w:t>　　公示期间未收到任何人的电话、信件等。</w:t>
      </w:r>
      <w:bookmarkStart w:id="0" w:name="_Toc22597"/>
      <w:bookmarkStart w:id="1" w:name="_Toc9404"/>
      <w:bookmarkStart w:id="2" w:name="_Toc25795"/>
      <w:bookmarkStart w:id="3" w:name="_Toc14113"/>
    </w:p>
    <w:p w14:paraId="63A0AB4E">
      <w:pPr>
        <w:widowControl/>
        <w:shd w:val="clear" w:color="auto" w:fill="auto"/>
        <w:spacing w:line="540" w:lineRule="atLeast"/>
        <w:jc w:val="left"/>
        <w:outlineLvl w:val="0"/>
        <w:rPr>
          <w:rFonts w:hint="eastAsia" w:ascii="Times New Roman" w:hAnsi="Times New Roman" w:eastAsia="宋体" w:cs="Times New Roman"/>
          <w:b/>
          <w:bCs/>
          <w:color w:val="000000"/>
          <w:kern w:val="0"/>
          <w:sz w:val="28"/>
          <w:szCs w:val="24"/>
        </w:rPr>
      </w:pPr>
      <w:bookmarkStart w:id="4" w:name="_Toc5714"/>
      <w:bookmarkStart w:id="5" w:name="_Toc22282"/>
      <w:bookmarkStart w:id="6" w:name="_Toc3835"/>
      <w:bookmarkStart w:id="7" w:name="_Toc28713"/>
      <w:r>
        <w:rPr>
          <w:rFonts w:hint="eastAsia" w:ascii="Times New Roman" w:hAnsi="Times New Roman" w:eastAsia="宋体" w:cs="Times New Roman"/>
          <w:b/>
          <w:bCs/>
          <w:color w:val="000000"/>
          <w:kern w:val="0"/>
          <w:sz w:val="28"/>
          <w:szCs w:val="24"/>
          <w:lang w:val="en-US" w:eastAsia="zh-CN"/>
        </w:rPr>
        <w:t>4</w:t>
      </w:r>
      <w:r>
        <w:rPr>
          <w:rFonts w:hint="eastAsia" w:ascii="Times New Roman" w:hAnsi="Times New Roman" w:eastAsia="宋体" w:cs="Times New Roman"/>
          <w:b/>
          <w:bCs/>
          <w:color w:val="000000"/>
          <w:kern w:val="0"/>
          <w:sz w:val="28"/>
          <w:szCs w:val="24"/>
        </w:rPr>
        <w:t xml:space="preserve"> 报批前公开情况</w:t>
      </w:r>
      <w:bookmarkEnd w:id="4"/>
      <w:bookmarkEnd w:id="5"/>
      <w:bookmarkEnd w:id="6"/>
      <w:bookmarkEnd w:id="7"/>
    </w:p>
    <w:p w14:paraId="5210C872">
      <w:pPr>
        <w:widowControl/>
        <w:shd w:val="clear" w:color="auto" w:fill="auto"/>
        <w:spacing w:line="540" w:lineRule="atLeast"/>
        <w:jc w:val="left"/>
        <w:outlineLvl w:val="1"/>
        <w:rPr>
          <w:rFonts w:hint="eastAsia" w:ascii="Times New Roman" w:hAnsi="Times New Roman" w:eastAsia="宋体" w:cs="宋体"/>
          <w:b/>
          <w:bCs/>
          <w:color w:val="000000"/>
          <w:sz w:val="24"/>
          <w:szCs w:val="32"/>
          <w:lang w:val="en-US" w:eastAsia="zh-CN" w:bidi="ar-SA"/>
        </w:rPr>
      </w:pPr>
      <w:bookmarkStart w:id="8" w:name="_Toc25160"/>
      <w:bookmarkStart w:id="9" w:name="_Toc29534"/>
      <w:bookmarkStart w:id="10" w:name="_Toc28496"/>
      <w:bookmarkStart w:id="11" w:name="_Toc13012"/>
      <w:r>
        <w:rPr>
          <w:rFonts w:hint="eastAsia" w:ascii="Times New Roman" w:hAnsi="Times New Roman" w:eastAsia="宋体" w:cs="宋体"/>
          <w:b/>
          <w:bCs/>
          <w:color w:val="000000"/>
          <w:sz w:val="24"/>
          <w:szCs w:val="32"/>
          <w:lang w:val="en-US" w:eastAsia="zh-CN" w:bidi="ar-SA"/>
        </w:rPr>
        <w:t>4.1 公众内容及日期</w:t>
      </w:r>
      <w:bookmarkEnd w:id="8"/>
      <w:bookmarkEnd w:id="9"/>
      <w:bookmarkEnd w:id="10"/>
      <w:bookmarkEnd w:id="11"/>
    </w:p>
    <w:p w14:paraId="4774F85F">
      <w:pPr>
        <w:widowControl/>
        <w:shd w:val="clear" w:color="auto" w:fill="auto"/>
        <w:spacing w:line="540" w:lineRule="atLeast"/>
        <w:ind w:firstLine="480" w:firstLineChars="200"/>
        <w:jc w:val="both"/>
        <w:rPr>
          <w:rFonts w:hint="default"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本公司于</w:t>
      </w:r>
      <w:r>
        <w:rPr>
          <w:rFonts w:hint="default" w:ascii="Times New Roman" w:hAnsi="Times New Roman" w:eastAsia="宋体" w:cs="Times New Roman"/>
          <w:color w:val="000000"/>
          <w:kern w:val="0"/>
          <w:sz w:val="24"/>
          <w:szCs w:val="24"/>
        </w:rPr>
        <w:t>20</w:t>
      </w:r>
      <w:r>
        <w:rPr>
          <w:rFonts w:hint="eastAsia" w:ascii="Times New Roman" w:hAnsi="Times New Roman" w:eastAsia="宋体" w:cs="Times New Roman"/>
          <w:color w:val="000000"/>
          <w:kern w:val="0"/>
          <w:sz w:val="24"/>
          <w:szCs w:val="24"/>
          <w:lang w:val="en-US" w:eastAsia="zh-CN"/>
        </w:rPr>
        <w:t>2</w:t>
      </w:r>
      <w:r>
        <w:rPr>
          <w:rFonts w:hint="eastAsia" w:eastAsia="宋体" w:cs="Times New Roman"/>
          <w:color w:val="000000"/>
          <w:kern w:val="0"/>
          <w:sz w:val="24"/>
          <w:szCs w:val="24"/>
          <w:lang w:val="en-US" w:eastAsia="zh-CN"/>
        </w:rPr>
        <w:t>6</w:t>
      </w:r>
      <w:r>
        <w:rPr>
          <w:rFonts w:hint="eastAsia" w:ascii="Times New Roman" w:hAnsi="Times New Roman" w:eastAsia="宋体" w:cs="Times New Roman"/>
          <w:color w:val="000000"/>
          <w:kern w:val="0"/>
          <w:sz w:val="24"/>
          <w:szCs w:val="24"/>
        </w:rPr>
        <w:t>年</w:t>
      </w:r>
      <w:r>
        <w:rPr>
          <w:rFonts w:hint="eastAsia" w:cs="Times New Roman"/>
          <w:color w:val="000000"/>
          <w:kern w:val="0"/>
          <w:sz w:val="24"/>
          <w:szCs w:val="24"/>
          <w:lang w:val="en-US" w:eastAsia="zh-CN"/>
        </w:rPr>
        <w:t>9</w:t>
      </w:r>
      <w:r>
        <w:rPr>
          <w:rFonts w:hint="eastAsia" w:ascii="Times New Roman" w:hAnsi="Times New Roman" w:eastAsia="宋体" w:cs="Times New Roman"/>
          <w:color w:val="000000"/>
          <w:kern w:val="0"/>
          <w:sz w:val="24"/>
          <w:szCs w:val="24"/>
        </w:rPr>
        <w:t>月</w:t>
      </w:r>
      <w:r>
        <w:rPr>
          <w:rFonts w:hint="eastAsia" w:cs="Times New Roman"/>
          <w:color w:val="000000"/>
          <w:kern w:val="0"/>
          <w:sz w:val="24"/>
          <w:szCs w:val="24"/>
          <w:lang w:val="en-US" w:eastAsia="zh-CN"/>
        </w:rPr>
        <w:t>7</w:t>
      </w:r>
      <w:r>
        <w:rPr>
          <w:rFonts w:hint="eastAsia" w:ascii="Times New Roman" w:hAnsi="Times New Roman" w:eastAsia="宋体" w:cs="Times New Roman"/>
          <w:color w:val="000000"/>
          <w:kern w:val="0"/>
          <w:sz w:val="24"/>
          <w:szCs w:val="24"/>
        </w:rPr>
        <w:t>日向生态环境局报批环境影响报告书前，通过</w:t>
      </w:r>
      <w:r>
        <w:rPr>
          <w:rFonts w:hint="default" w:ascii="Times New Roman" w:hAnsi="Times New Roman" w:eastAsia="宋体" w:cs="Times New Roman"/>
          <w:color w:val="000000"/>
          <w:kern w:val="0"/>
          <w:sz w:val="24"/>
          <w:szCs w:val="24"/>
        </w:rPr>
        <w:t>网站</w:t>
      </w:r>
      <w:r>
        <w:rPr>
          <w:rFonts w:hint="eastAsia" w:ascii="Times New Roman" w:hAnsi="Times New Roman" w:eastAsia="宋体" w:cs="Times New Roman"/>
          <w:color w:val="000000"/>
          <w:kern w:val="0"/>
          <w:sz w:val="24"/>
          <w:szCs w:val="24"/>
        </w:rPr>
        <w:t>公开拟报批的环境影响报告书全文和公众参与说明。符合《环境影响评价公众参与办法》（部令第</w:t>
      </w:r>
      <w:r>
        <w:rPr>
          <w:rFonts w:hint="default"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号）要求。</w:t>
      </w:r>
    </w:p>
    <w:p w14:paraId="3306ACEE">
      <w:pPr>
        <w:widowControl/>
        <w:shd w:val="clear" w:color="auto" w:fill="auto"/>
        <w:spacing w:line="540" w:lineRule="atLeast"/>
        <w:jc w:val="left"/>
        <w:outlineLvl w:val="1"/>
        <w:rPr>
          <w:rFonts w:hint="eastAsia" w:ascii="微软雅黑" w:hAnsi="微软雅黑" w:eastAsia="宋体" w:cs="宋体"/>
          <w:b/>
          <w:color w:val="000000"/>
          <w:kern w:val="0"/>
          <w:sz w:val="24"/>
          <w:szCs w:val="24"/>
        </w:rPr>
      </w:pPr>
      <w:bookmarkStart w:id="12" w:name="_Toc10460"/>
      <w:bookmarkStart w:id="13" w:name="_Toc9367"/>
      <w:bookmarkStart w:id="14" w:name="_Toc16488"/>
      <w:r>
        <w:rPr>
          <w:rFonts w:hint="eastAsia" w:ascii="Times New Roman" w:hAnsi="Times New Roman" w:eastAsia="宋体" w:cs="宋体"/>
          <w:b/>
          <w:bCs/>
          <w:color w:val="000000"/>
          <w:sz w:val="24"/>
          <w:szCs w:val="32"/>
          <w:lang w:val="en-US" w:eastAsia="zh-CN" w:bidi="ar-SA"/>
        </w:rPr>
        <w:t>4.2</w:t>
      </w:r>
      <w:r>
        <w:rPr>
          <w:rFonts w:hint="eastAsia" w:ascii="微软雅黑" w:hAnsi="微软雅黑" w:eastAsia="宋体" w:cs="宋体"/>
          <w:b/>
          <w:color w:val="000000"/>
          <w:kern w:val="0"/>
          <w:sz w:val="24"/>
          <w:szCs w:val="24"/>
        </w:rPr>
        <w:t>公开方式</w:t>
      </w:r>
      <w:bookmarkEnd w:id="12"/>
      <w:bookmarkEnd w:id="13"/>
      <w:bookmarkEnd w:id="14"/>
    </w:p>
    <w:p w14:paraId="78A92E9D">
      <w:pPr>
        <w:widowControl/>
        <w:shd w:val="clear" w:color="auto" w:fill="auto"/>
        <w:spacing w:line="540" w:lineRule="atLeast"/>
        <w:ind w:firstLine="480" w:firstLineChars="200"/>
        <w:jc w:val="both"/>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rPr>
        <w:t>本</w:t>
      </w:r>
      <w:r>
        <w:rPr>
          <w:rFonts w:hint="eastAsia" w:ascii="Times New Roman" w:hAnsi="Times New Roman" w:eastAsia="宋体" w:cs="Times New Roman"/>
          <w:color w:val="000000"/>
          <w:kern w:val="0"/>
          <w:sz w:val="24"/>
          <w:szCs w:val="24"/>
          <w:lang w:eastAsia="zh-CN"/>
        </w:rPr>
        <w:t>项目采用网</w:t>
      </w:r>
      <w:r>
        <w:rPr>
          <w:rFonts w:hint="default" w:ascii="Times New Roman" w:hAnsi="Times New Roman" w:eastAsia="宋体" w:cs="Times New Roman"/>
          <w:color w:val="000000"/>
          <w:kern w:val="0"/>
          <w:sz w:val="24"/>
          <w:szCs w:val="24"/>
        </w:rPr>
        <w:t>站</w:t>
      </w:r>
      <w:r>
        <w:rPr>
          <w:rFonts w:hint="eastAsia" w:ascii="Times New Roman" w:hAnsi="Times New Roman" w:eastAsia="宋体" w:cs="Times New Roman"/>
          <w:color w:val="000000"/>
          <w:kern w:val="0"/>
          <w:sz w:val="24"/>
          <w:szCs w:val="24"/>
          <w:lang w:eastAsia="zh-CN"/>
        </w:rPr>
        <w:t>进行环评报告书报批前公示。网址截图见图</w:t>
      </w:r>
      <w:r>
        <w:rPr>
          <w:rFonts w:hint="eastAsia" w:ascii="Times New Roman" w:hAnsi="Times New Roman" w:eastAsia="宋体" w:cs="Times New Roman"/>
          <w:color w:val="000000"/>
          <w:kern w:val="0"/>
          <w:sz w:val="24"/>
          <w:szCs w:val="24"/>
          <w:lang w:val="en-US" w:eastAsia="zh-CN"/>
        </w:rPr>
        <w:t>4.2-1，网站连接：http://www.12dpzrmzf.cn/doc_31280881.html。</w:t>
      </w:r>
    </w:p>
    <w:p w14:paraId="40D04A0E">
      <w:pPr>
        <w:pStyle w:val="2"/>
        <w:ind w:left="0" w:leftChars="0" w:firstLine="0" w:firstLineChars="0"/>
        <w:rPr>
          <w:rFonts w:hint="eastAsia" w:eastAsia="宋体"/>
          <w:lang w:eastAsia="zh-CN"/>
        </w:rPr>
      </w:pPr>
      <w:r>
        <w:rPr>
          <w:rFonts w:hint="eastAsia" w:eastAsia="宋体"/>
          <w:lang w:eastAsia="zh-CN"/>
        </w:rPr>
        <w:drawing>
          <wp:inline distT="0" distB="0" distL="114300" distR="114300">
            <wp:extent cx="5272405" cy="3882390"/>
            <wp:effectExtent l="0" t="0" r="635" b="3810"/>
            <wp:docPr id="9" name="图片 9" descr="b21e364eb59504dcdf6ed20c445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21e364eb59504dcdf6ed20c4450221"/>
                    <pic:cNvPicPr>
                      <a:picLocks noChangeAspect="1"/>
                    </pic:cNvPicPr>
                  </pic:nvPicPr>
                  <pic:blipFill>
                    <a:blip r:embed="rId13"/>
                    <a:stretch>
                      <a:fillRect/>
                    </a:stretch>
                  </pic:blipFill>
                  <pic:spPr>
                    <a:xfrm>
                      <a:off x="0" y="0"/>
                      <a:ext cx="5272405" cy="3882390"/>
                    </a:xfrm>
                    <a:prstGeom prst="rect">
                      <a:avLst/>
                    </a:prstGeom>
                  </pic:spPr>
                </pic:pic>
              </a:graphicData>
            </a:graphic>
          </wp:inline>
        </w:drawing>
      </w:r>
    </w:p>
    <w:p w14:paraId="356F3C5D">
      <w:pPr>
        <w:jc w:val="center"/>
        <w:rPr>
          <w:rFonts w:ascii="Times New Roman" w:hAnsi="Times New Roman" w:cs="Times New Roman"/>
          <w:color w:val="000000"/>
          <w:kern w:val="0"/>
          <w:sz w:val="24"/>
        </w:rPr>
      </w:pPr>
      <w:r>
        <w:rPr>
          <w:rFonts w:ascii="Times New Roman" w:hAnsi="Times New Roman" w:cs="Times New Roman"/>
          <w:color w:val="000000"/>
          <w:kern w:val="0"/>
          <w:sz w:val="24"/>
        </w:rPr>
        <w:t>图</w:t>
      </w:r>
      <w:r>
        <w:rPr>
          <w:rFonts w:hint="eastAsia" w:ascii="Times New Roman" w:hAnsi="Times New Roman" w:cs="Times New Roman"/>
          <w:color w:val="000000"/>
          <w:kern w:val="0"/>
          <w:sz w:val="24"/>
          <w:lang w:val="en-US" w:eastAsia="zh-CN"/>
        </w:rPr>
        <w:t>4.2-1</w:t>
      </w:r>
      <w:r>
        <w:rPr>
          <w:rFonts w:ascii="Times New Roman" w:hAnsi="Times New Roman" w:cs="Times New Roman"/>
          <w:color w:val="000000"/>
          <w:kern w:val="0"/>
          <w:sz w:val="24"/>
        </w:rPr>
        <w:t>项目</w:t>
      </w:r>
      <w:r>
        <w:rPr>
          <w:rFonts w:hint="eastAsia" w:ascii="Times New Roman" w:hAnsi="Times New Roman" w:cs="Times New Roman"/>
          <w:color w:val="000000"/>
          <w:kern w:val="0"/>
          <w:sz w:val="24"/>
          <w:lang w:eastAsia="zh-CN"/>
        </w:rPr>
        <w:t>报告书与公众参与说明报批前公示截图</w:t>
      </w:r>
    </w:p>
    <w:p w14:paraId="3C767D50">
      <w:pPr>
        <w:widowControl/>
        <w:shd w:val="clear" w:color="auto" w:fill="auto"/>
        <w:spacing w:line="540" w:lineRule="atLeast"/>
        <w:jc w:val="left"/>
        <w:outlineLvl w:val="0"/>
        <w:rPr>
          <w:rFonts w:ascii="Times New Roman" w:hAnsi="Times New Roman" w:eastAsia="宋体" w:cs="Times New Roman"/>
          <w:b/>
          <w:bCs/>
          <w:color w:val="000000"/>
          <w:kern w:val="0"/>
          <w:sz w:val="28"/>
          <w:szCs w:val="24"/>
        </w:rPr>
      </w:pPr>
      <w:r>
        <w:rPr>
          <w:rFonts w:hint="eastAsia" w:cs="Times New Roman"/>
          <w:b/>
          <w:bCs/>
          <w:color w:val="000000"/>
          <w:kern w:val="0"/>
          <w:sz w:val="28"/>
          <w:szCs w:val="24"/>
          <w:lang w:val="en-US" w:eastAsia="zh-CN"/>
        </w:rPr>
        <w:t>5</w:t>
      </w:r>
      <w:r>
        <w:rPr>
          <w:rFonts w:ascii="Times New Roman" w:hAnsi="Times New Roman" w:eastAsia="宋体" w:cs="Times New Roman"/>
          <w:b/>
          <w:bCs/>
          <w:color w:val="000000"/>
          <w:kern w:val="0"/>
          <w:sz w:val="28"/>
          <w:szCs w:val="24"/>
        </w:rPr>
        <w:t xml:space="preserve"> </w:t>
      </w:r>
      <w:r>
        <w:rPr>
          <w:rFonts w:hint="eastAsia" w:ascii="Times New Roman" w:hAnsi="Times New Roman" w:eastAsia="宋体" w:cs="Times New Roman"/>
          <w:b/>
          <w:bCs/>
          <w:color w:val="000000"/>
          <w:kern w:val="0"/>
          <w:sz w:val="28"/>
          <w:szCs w:val="24"/>
        </w:rPr>
        <w:t>公众意见</w:t>
      </w:r>
      <w:r>
        <w:rPr>
          <w:rFonts w:ascii="Times New Roman" w:hAnsi="Times New Roman" w:eastAsia="宋体" w:cs="Times New Roman"/>
          <w:b/>
          <w:bCs/>
          <w:color w:val="000000"/>
          <w:kern w:val="0"/>
          <w:sz w:val="28"/>
          <w:szCs w:val="24"/>
        </w:rPr>
        <w:t>处理情况</w:t>
      </w:r>
      <w:bookmarkEnd w:id="0"/>
      <w:bookmarkEnd w:id="1"/>
      <w:bookmarkEnd w:id="2"/>
      <w:bookmarkEnd w:id="3"/>
    </w:p>
    <w:p w14:paraId="54B7F53D">
      <w:pPr>
        <w:pStyle w:val="4"/>
        <w:shd w:val="clear" w:color="auto" w:fill="auto"/>
        <w:spacing w:before="0" w:after="0" w:line="360" w:lineRule="auto"/>
        <w:rPr>
          <w:rFonts w:ascii="Times New Roman" w:hAnsi="Times New Roman" w:eastAsia="宋体"/>
          <w:color w:val="000000"/>
          <w:sz w:val="24"/>
        </w:rPr>
      </w:pPr>
      <w:bookmarkStart w:id="15" w:name="_Toc15367"/>
      <w:bookmarkStart w:id="16" w:name="_Toc9360"/>
      <w:bookmarkStart w:id="17" w:name="_Toc25062"/>
      <w:bookmarkStart w:id="18" w:name="_Toc982"/>
      <w:r>
        <w:rPr>
          <w:rFonts w:hint="eastAsia" w:ascii="Times New Roman" w:hAnsi="Times New Roman"/>
          <w:color w:val="000000"/>
          <w:sz w:val="24"/>
          <w:lang w:val="en-US" w:eastAsia="zh-CN"/>
        </w:rPr>
        <w:t>5</w:t>
      </w:r>
      <w:r>
        <w:rPr>
          <w:rFonts w:ascii="Times New Roman" w:hAnsi="Times New Roman" w:eastAsia="宋体"/>
          <w:color w:val="000000"/>
          <w:sz w:val="24"/>
        </w:rPr>
        <w:t>.1</w:t>
      </w:r>
      <w:r>
        <w:rPr>
          <w:rFonts w:hint="eastAsia" w:ascii="Times New Roman" w:hAnsi="Times New Roman" w:eastAsia="宋体"/>
          <w:color w:val="000000"/>
          <w:sz w:val="24"/>
        </w:rPr>
        <w:t>公众</w:t>
      </w:r>
      <w:r>
        <w:rPr>
          <w:rFonts w:ascii="Times New Roman" w:hAnsi="Times New Roman" w:eastAsia="宋体"/>
          <w:color w:val="000000"/>
          <w:sz w:val="24"/>
        </w:rPr>
        <w:t>意见概述</w:t>
      </w:r>
      <w:r>
        <w:rPr>
          <w:rFonts w:hint="eastAsia" w:ascii="Times New Roman" w:hAnsi="Times New Roman" w:eastAsia="宋体"/>
          <w:color w:val="000000"/>
          <w:sz w:val="24"/>
        </w:rPr>
        <w:t>和</w:t>
      </w:r>
      <w:r>
        <w:rPr>
          <w:rFonts w:ascii="Times New Roman" w:hAnsi="Times New Roman" w:eastAsia="宋体"/>
          <w:color w:val="000000"/>
          <w:sz w:val="24"/>
        </w:rPr>
        <w:t>分析</w:t>
      </w:r>
      <w:bookmarkEnd w:id="15"/>
      <w:bookmarkEnd w:id="16"/>
      <w:bookmarkEnd w:id="17"/>
      <w:bookmarkEnd w:id="18"/>
    </w:p>
    <w:p w14:paraId="36841D61">
      <w:pPr>
        <w:widowControl/>
        <w:shd w:val="clear" w:color="auto" w:fill="auto"/>
        <w:spacing w:line="360" w:lineRule="auto"/>
        <w:ind w:firstLine="480" w:firstLineChars="200"/>
        <w:jc w:val="left"/>
        <w:rPr>
          <w:rFonts w:ascii="Times New Roman" w:hAnsi="Times New Roman" w:cs="Times New Roman"/>
          <w:color w:val="000000"/>
          <w:kern w:val="0"/>
          <w:sz w:val="24"/>
        </w:rPr>
      </w:pPr>
      <w:r>
        <w:rPr>
          <w:rFonts w:hint="eastAsia" w:ascii="Times New Roman" w:hAnsi="Times New Roman" w:cs="Times New Roman"/>
          <w:color w:val="000000"/>
          <w:kern w:val="0"/>
          <w:sz w:val="24"/>
        </w:rPr>
        <w:t>未收到</w:t>
      </w:r>
      <w:r>
        <w:rPr>
          <w:rFonts w:ascii="Times New Roman" w:hAnsi="Times New Roman" w:cs="Times New Roman"/>
          <w:color w:val="000000"/>
          <w:kern w:val="0"/>
          <w:sz w:val="24"/>
        </w:rPr>
        <w:t>公众意见</w:t>
      </w:r>
      <w:r>
        <w:rPr>
          <w:rFonts w:hint="eastAsia" w:ascii="Times New Roman" w:hAnsi="Times New Roman" w:cs="Times New Roman"/>
          <w:color w:val="000000"/>
          <w:kern w:val="0"/>
          <w:sz w:val="24"/>
        </w:rPr>
        <w:t>。</w:t>
      </w:r>
    </w:p>
    <w:p w14:paraId="27DE65CB">
      <w:pPr>
        <w:keepNext w:val="0"/>
        <w:keepLines w:val="0"/>
        <w:pageBreakBefore w:val="0"/>
        <w:widowControl/>
        <w:shd w:val="clear" w:color="auto" w:fill="auto"/>
        <w:kinsoku/>
        <w:wordWrap/>
        <w:overflowPunct/>
        <w:topLinePunct w:val="0"/>
        <w:autoSpaceDE/>
        <w:autoSpaceDN/>
        <w:bidi w:val="0"/>
        <w:adjustRightInd/>
        <w:snapToGrid/>
        <w:spacing w:line="540" w:lineRule="atLeast"/>
        <w:jc w:val="left"/>
        <w:textAlignment w:val="auto"/>
        <w:outlineLvl w:val="0"/>
        <w:rPr>
          <w:rFonts w:ascii="Times New Roman" w:hAnsi="Times New Roman" w:eastAsia="宋体" w:cs="Times New Roman"/>
          <w:b/>
          <w:bCs/>
          <w:color w:val="000000"/>
          <w:kern w:val="0"/>
          <w:sz w:val="28"/>
          <w:szCs w:val="24"/>
        </w:rPr>
      </w:pPr>
      <w:bookmarkStart w:id="19" w:name="_Toc10852"/>
      <w:bookmarkStart w:id="20" w:name="_Toc30901"/>
      <w:bookmarkStart w:id="21" w:name="_Toc9828"/>
      <w:bookmarkStart w:id="22" w:name="_Toc17142"/>
      <w:bookmarkStart w:id="23" w:name="_Toc53563626"/>
      <w:r>
        <w:rPr>
          <w:rFonts w:hint="eastAsia" w:cs="Times New Roman"/>
          <w:b/>
          <w:bCs/>
          <w:color w:val="000000"/>
          <w:kern w:val="0"/>
          <w:sz w:val="28"/>
          <w:szCs w:val="24"/>
          <w:lang w:val="en-US" w:eastAsia="zh-CN"/>
        </w:rPr>
        <w:t>6</w:t>
      </w:r>
      <w:r>
        <w:rPr>
          <w:rFonts w:hint="eastAsia" w:ascii="Times New Roman" w:hAnsi="Times New Roman" w:eastAsia="宋体" w:cs="Times New Roman"/>
          <w:b/>
          <w:bCs/>
          <w:color w:val="000000"/>
          <w:kern w:val="0"/>
          <w:sz w:val="28"/>
          <w:szCs w:val="24"/>
        </w:rPr>
        <w:t xml:space="preserve"> 其他</w:t>
      </w:r>
      <w:bookmarkEnd w:id="19"/>
      <w:bookmarkEnd w:id="20"/>
      <w:bookmarkEnd w:id="21"/>
      <w:bookmarkEnd w:id="22"/>
      <w:bookmarkEnd w:id="23"/>
    </w:p>
    <w:p w14:paraId="769E948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 w:val="24"/>
          <w:szCs w:val="24"/>
          <w:lang w:val="en-US" w:eastAsia="zh-CN"/>
        </w:rPr>
      </w:pPr>
      <w:bookmarkStart w:id="24" w:name="_Toc24864"/>
      <w:r>
        <w:rPr>
          <w:rFonts w:hint="eastAsia" w:ascii="宋体" w:hAnsi="宋体" w:cs="宋体"/>
          <w:color w:val="000000"/>
          <w:kern w:val="0"/>
          <w:sz w:val="24"/>
          <w:szCs w:val="24"/>
          <w:lang w:val="en-US" w:eastAsia="zh-CN"/>
        </w:rPr>
        <w:t>项目在环评初期，企业计划总投资</w:t>
      </w:r>
      <w:r>
        <w:rPr>
          <w:rFonts w:hint="default" w:ascii="Times New Roman" w:hAnsi="Times New Roman" w:cs="Times New Roman"/>
          <w:color w:val="000000"/>
          <w:kern w:val="0"/>
          <w:sz w:val="24"/>
          <w:szCs w:val="24"/>
          <w:lang w:val="en-US" w:eastAsia="zh-CN"/>
        </w:rPr>
        <w:t>5000万元</w:t>
      </w:r>
      <w:r>
        <w:rPr>
          <w:rFonts w:hint="eastAsia" w:ascii="宋体" w:hAnsi="宋体" w:cs="宋体"/>
          <w:color w:val="000000"/>
          <w:kern w:val="0"/>
          <w:sz w:val="24"/>
          <w:szCs w:val="24"/>
          <w:lang w:val="en-US" w:eastAsia="zh-CN"/>
        </w:rPr>
        <w:t>，环评中期企业对总投资进行了核算，总投资变更为</w:t>
      </w:r>
      <w:r>
        <w:rPr>
          <w:rFonts w:hint="eastAsia" w:cs="Times New Roman" w:eastAsiaTheme="minorEastAsia"/>
          <w:color w:val="auto"/>
          <w:sz w:val="24"/>
          <w:szCs w:val="24"/>
          <w:lang w:val="en-US" w:eastAsia="zh-CN"/>
        </w:rPr>
        <w:t>1953.05万元，特此说明。</w:t>
      </w:r>
    </w:p>
    <w:p w14:paraId="3D42DA6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eastAsia="微软雅黑"/>
          <w:b/>
          <w:bCs/>
          <w:color w:val="000000"/>
          <w:kern w:val="0"/>
          <w:sz w:val="24"/>
        </w:rPr>
      </w:pPr>
      <w:r>
        <w:rPr>
          <w:rFonts w:hint="eastAsia" w:ascii="宋体" w:hAnsi="宋体" w:cs="宋体"/>
          <w:color w:val="000000"/>
          <w:kern w:val="0"/>
          <w:sz w:val="24"/>
          <w:szCs w:val="24"/>
        </w:rPr>
        <w:t>存档内容主要是本项目公众参与说明全本、公示的报纸等。</w:t>
      </w:r>
      <w:bookmarkEnd w:id="24"/>
    </w:p>
    <w:p w14:paraId="2BA4899D">
      <w:pPr>
        <w:widowControl/>
        <w:shd w:val="clear" w:color="auto" w:fill="FFFFFF"/>
        <w:spacing w:line="540" w:lineRule="atLeast"/>
        <w:jc w:val="left"/>
        <w:rPr>
          <w:rFonts w:eastAsiaTheme="minorEastAsia"/>
          <w:color w:val="000000"/>
          <w:kern w:val="0"/>
          <w:sz w:val="24"/>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eastAsiaTheme="minorEastAsia"/>
          <w:color w:val="000000"/>
          <w:kern w:val="0"/>
          <w:sz w:val="24"/>
        </w:rPr>
        <w:t>　</w:t>
      </w:r>
    </w:p>
    <w:p w14:paraId="5649830D">
      <w:pPr>
        <w:widowControl/>
        <w:shd w:val="clear" w:color="auto" w:fill="FFFFFF"/>
        <w:spacing w:line="540" w:lineRule="atLeast"/>
        <w:jc w:val="left"/>
        <w:outlineLvl w:val="0"/>
        <w:rPr>
          <w:rFonts w:eastAsia="微软雅黑"/>
          <w:b/>
          <w:bCs/>
          <w:color w:val="000000"/>
          <w:kern w:val="0"/>
          <w:sz w:val="24"/>
        </w:rPr>
      </w:pPr>
      <w:r>
        <w:rPr>
          <w:rFonts w:hint="eastAsia" w:eastAsia="宋体"/>
          <w:lang w:eastAsia="zh-CN"/>
        </w:rPr>
        <w:drawing>
          <wp:anchor distT="0" distB="0" distL="114300" distR="114300" simplePos="0" relativeHeight="251659264" behindDoc="0" locked="0" layoutInCell="1" allowOverlap="1">
            <wp:simplePos x="0" y="0"/>
            <wp:positionH relativeFrom="column">
              <wp:posOffset>8255</wp:posOffset>
            </wp:positionH>
            <wp:positionV relativeFrom="paragraph">
              <wp:posOffset>-13970</wp:posOffset>
            </wp:positionV>
            <wp:extent cx="5400040" cy="6687820"/>
            <wp:effectExtent l="0" t="0" r="0" b="0"/>
            <wp:wrapNone/>
            <wp:docPr id="11" name="图片 11" descr="1792742074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92742074591"/>
                    <pic:cNvPicPr>
                      <a:picLocks noChangeAspect="1"/>
                    </pic:cNvPicPr>
                  </pic:nvPicPr>
                  <pic:blipFill>
                    <a:blip r:embed="rId14"/>
                    <a:srcRect l="7651" t="5280" r="3336"/>
                    <a:stretch>
                      <a:fillRect/>
                    </a:stretch>
                  </pic:blipFill>
                  <pic:spPr>
                    <a:xfrm>
                      <a:off x="0" y="0"/>
                      <a:ext cx="5400040" cy="6687820"/>
                    </a:xfrm>
                    <a:prstGeom prst="rect">
                      <a:avLst/>
                    </a:prstGeom>
                  </pic:spPr>
                </pic:pic>
              </a:graphicData>
            </a:graphic>
          </wp:anchor>
        </w:drawing>
      </w:r>
      <w:r>
        <w:rPr>
          <w:rFonts w:hint="eastAsia" w:eastAsia="微软雅黑"/>
          <w:b/>
          <w:bCs/>
          <w:color w:val="000000"/>
          <w:kern w:val="0"/>
          <w:sz w:val="24"/>
          <w:lang w:val="en-US" w:eastAsia="zh-CN"/>
        </w:rPr>
        <w:t>7</w:t>
      </w:r>
      <w:r>
        <w:rPr>
          <w:rFonts w:eastAsia="微软雅黑"/>
          <w:b/>
          <w:bCs/>
          <w:color w:val="000000"/>
          <w:kern w:val="0"/>
          <w:sz w:val="24"/>
        </w:rPr>
        <w:t>承诺函</w:t>
      </w:r>
    </w:p>
    <w:p w14:paraId="6174BE3E">
      <w:pPr>
        <w:pStyle w:val="23"/>
        <w:spacing w:line="360" w:lineRule="auto"/>
        <w:ind w:firstLine="480"/>
        <w:rPr>
          <w:rFonts w:ascii="Times New Roman" w:hAnsi="Times New Roman" w:cs="Times New Roman"/>
          <w:highlight w:val="none"/>
        </w:rPr>
      </w:pPr>
      <w:r>
        <w:rPr>
          <w:rFonts w:ascii="Times New Roman" w:hAnsi="Times New Roman" w:cs="Times New Roman"/>
          <w:highlight w:val="none"/>
        </w:rPr>
        <w:t>我单位已按照《办法》要求，在</w:t>
      </w:r>
      <w:r>
        <w:rPr>
          <w:rFonts w:hint="eastAsia" w:ascii="Times New Roman" w:hAnsi="Times New Roman" w:cs="Times New Roman"/>
          <w:highlight w:val="none"/>
          <w:lang w:eastAsia="zh-CN"/>
        </w:rPr>
        <w:t>喀左罡正龙炎铁合金厂氧化钼改扩建项目</w:t>
      </w:r>
      <w:r>
        <w:rPr>
          <w:rFonts w:ascii="Times New Roman" w:hAnsi="Times New Roman" w:cs="Times New Roman"/>
          <w:highlight w:val="none"/>
        </w:rPr>
        <w:t>环境影响评价报告书编制阶段开展了公众参与工作，</w:t>
      </w:r>
      <w:r>
        <w:rPr>
          <w:rFonts w:hint="eastAsia" w:ascii="Times New Roman" w:hAnsi="Times New Roman" w:cs="Times New Roman"/>
          <w:highlight w:val="none"/>
        </w:rPr>
        <w:t>公示期间未</w:t>
      </w:r>
      <w:r>
        <w:rPr>
          <w:rFonts w:ascii="Times New Roman" w:hAnsi="Times New Roman" w:cs="Times New Roman"/>
          <w:highlight w:val="none"/>
        </w:rPr>
        <w:t>收到任何公众意见，并按照要求编制了公众参与说明。</w:t>
      </w:r>
      <w:bookmarkStart w:id="25" w:name="_GoBack"/>
      <w:bookmarkEnd w:id="25"/>
    </w:p>
    <w:p w14:paraId="17A5A43F">
      <w:pPr>
        <w:pStyle w:val="23"/>
        <w:spacing w:line="360" w:lineRule="auto"/>
        <w:ind w:firstLine="480"/>
        <w:rPr>
          <w:rFonts w:ascii="Times New Roman" w:hAnsi="Times New Roman" w:cs="Times New Roman"/>
          <w:highlight w:val="none"/>
        </w:rPr>
      </w:pPr>
      <w:r>
        <w:rPr>
          <w:rFonts w:ascii="Times New Roman" w:hAnsi="Times New Roman" w:cs="Times New Roman"/>
          <w:highlight w:val="none"/>
        </w:rPr>
        <w:t>我单位承诺，本次提交的《</w:t>
      </w:r>
      <w:r>
        <w:rPr>
          <w:rFonts w:hint="eastAsia" w:ascii="Times New Roman" w:hAnsi="Times New Roman" w:cs="Times New Roman"/>
          <w:highlight w:val="none"/>
          <w:lang w:eastAsia="zh-CN"/>
        </w:rPr>
        <w:t>喀左罡正龙炎铁合金厂氧化钼改扩建项目</w:t>
      </w:r>
      <w:r>
        <w:rPr>
          <w:rFonts w:ascii="Times New Roman" w:hAnsi="Times New Roman" w:cs="Times New Roman"/>
          <w:highlight w:val="none"/>
        </w:rPr>
        <w:t>环境影响评价公众参与说明》内容客观、真实，未包含依法不得公开的国家秘密、商业秘密、个人隐私。如存在弄虚作假、隐瞒欺骗等情况及由此导致的一切后果由</w:t>
      </w:r>
      <w:r>
        <w:rPr>
          <w:rFonts w:hint="eastAsia"/>
          <w:highlight w:val="none"/>
          <w:lang w:eastAsia="zh-CN"/>
        </w:rPr>
        <w:t>辽阳辽东精细化工有限公司</w:t>
      </w:r>
      <w:r>
        <w:rPr>
          <w:rFonts w:ascii="Times New Roman" w:hAnsi="Times New Roman" w:cs="Times New Roman"/>
          <w:highlight w:val="none"/>
        </w:rPr>
        <w:t>承担全部责任。</w:t>
      </w:r>
    </w:p>
    <w:p w14:paraId="424B4F79">
      <w:pPr>
        <w:rPr>
          <w:rFonts w:hint="eastAsia" w:eastAsia="宋体"/>
          <w:highlight w:val="none"/>
          <w:lang w:eastAsia="zh-CN"/>
        </w:rPr>
      </w:pPr>
    </w:p>
    <w:p w14:paraId="144C3339">
      <w:pPr>
        <w:pStyle w:val="2"/>
        <w:rPr>
          <w:highlight w:val="none"/>
        </w:rPr>
      </w:pPr>
    </w:p>
    <w:p w14:paraId="2E4E7010">
      <w:pPr>
        <w:pStyle w:val="2"/>
        <w:rPr>
          <w:highlight w:val="none"/>
        </w:rPr>
      </w:pPr>
    </w:p>
    <w:p w14:paraId="20E02F9F">
      <w:pPr>
        <w:pStyle w:val="2"/>
        <w:rPr>
          <w:highlight w:val="none"/>
        </w:rPr>
      </w:pPr>
    </w:p>
    <w:p w14:paraId="25E2D8A1">
      <w:pPr>
        <w:pStyle w:val="2"/>
        <w:rPr>
          <w:highlight w:val="none"/>
        </w:rPr>
      </w:pPr>
    </w:p>
    <w:p w14:paraId="3834FC51">
      <w:pPr>
        <w:pStyle w:val="2"/>
        <w:rPr>
          <w:highlight w:val="none"/>
        </w:rPr>
      </w:pPr>
    </w:p>
    <w:p w14:paraId="61AA8278">
      <w:pPr>
        <w:pStyle w:val="2"/>
        <w:jc w:val="right"/>
        <w:rPr>
          <w:rFonts w:hint="default"/>
          <w:sz w:val="24"/>
          <w:highlight w:val="none"/>
          <w:lang w:val="en-US" w:eastAsia="zh-CN"/>
        </w:rPr>
      </w:pPr>
      <w:r>
        <w:rPr>
          <w:rFonts w:hint="eastAsia"/>
          <w:sz w:val="24"/>
          <w:highlight w:val="none"/>
        </w:rPr>
        <w:t>承诺</w:t>
      </w:r>
      <w:r>
        <w:rPr>
          <w:sz w:val="24"/>
          <w:highlight w:val="none"/>
        </w:rPr>
        <w:t>单位：</w:t>
      </w:r>
      <w:r>
        <w:rPr>
          <w:rFonts w:hint="eastAsia"/>
          <w:sz w:val="24"/>
          <w:highlight w:val="none"/>
          <w:lang w:eastAsia="zh-CN"/>
        </w:rPr>
        <w:t>喀左罡正龙炎铁合金厂</w:t>
      </w:r>
      <w:r>
        <w:rPr>
          <w:rFonts w:hint="eastAsia"/>
          <w:sz w:val="24"/>
          <w:highlight w:val="none"/>
          <w:lang w:val="en-US" w:eastAsia="zh-CN"/>
        </w:rPr>
        <w:t>.</w:t>
      </w:r>
    </w:p>
    <w:p w14:paraId="129A0346">
      <w:pPr>
        <w:pStyle w:val="2"/>
        <w:jc w:val="right"/>
        <w:rPr>
          <w:sz w:val="24"/>
          <w:highlight w:val="none"/>
        </w:rPr>
      </w:pPr>
      <w:r>
        <w:rPr>
          <w:rFonts w:hint="eastAsia"/>
          <w:sz w:val="24"/>
          <w:highlight w:val="none"/>
        </w:rPr>
        <w:t>承诺</w:t>
      </w:r>
      <w:r>
        <w:rPr>
          <w:sz w:val="24"/>
          <w:highlight w:val="none"/>
        </w:rPr>
        <w:t>时间：</w:t>
      </w:r>
      <w:r>
        <w:rPr>
          <w:rFonts w:hint="eastAsia"/>
          <w:sz w:val="24"/>
          <w:highlight w:val="none"/>
        </w:rPr>
        <w:t>202</w:t>
      </w:r>
      <w:r>
        <w:rPr>
          <w:rFonts w:hint="eastAsia"/>
          <w:sz w:val="24"/>
          <w:highlight w:val="none"/>
          <w:lang w:val="en-US" w:eastAsia="zh-CN"/>
        </w:rPr>
        <w:t>6</w:t>
      </w:r>
      <w:r>
        <w:rPr>
          <w:rFonts w:hint="eastAsia"/>
          <w:sz w:val="24"/>
          <w:highlight w:val="none"/>
        </w:rPr>
        <w:t>年</w:t>
      </w:r>
      <w:r>
        <w:rPr>
          <w:rFonts w:hint="eastAsia"/>
          <w:sz w:val="24"/>
          <w:highlight w:val="none"/>
          <w:lang w:val="en-US" w:eastAsia="zh-CN"/>
        </w:rPr>
        <w:t>10</w:t>
      </w:r>
      <w:r>
        <w:rPr>
          <w:rFonts w:hint="eastAsia"/>
          <w:sz w:val="24"/>
          <w:highlight w:val="none"/>
        </w:rPr>
        <w:t>月</w:t>
      </w:r>
    </w:p>
    <w:p w14:paraId="22EA1585"/>
    <w:p w14:paraId="624056C4">
      <w:pPr>
        <w:widowControl/>
        <w:shd w:val="clear" w:color="auto" w:fill="FFFFFF"/>
        <w:spacing w:line="540" w:lineRule="atLeast"/>
        <w:jc w:val="left"/>
        <w:outlineLvl w:val="0"/>
        <w:rPr>
          <w:rFonts w:eastAsia="微软雅黑"/>
          <w:b/>
          <w:bCs/>
          <w:color w:val="000000"/>
          <w:kern w:val="0"/>
          <w:sz w:val="24"/>
        </w:rPr>
      </w:pPr>
    </w:p>
    <w:p w14:paraId="4A3B91BF">
      <w:pPr>
        <w:widowControl/>
        <w:shd w:val="clear" w:color="auto" w:fill="FFFFFF"/>
        <w:spacing w:line="540" w:lineRule="atLeast"/>
        <w:jc w:val="left"/>
        <w:rPr>
          <w:rFonts w:eastAsia="微软雅黑"/>
          <w:color w:val="000000"/>
          <w:kern w:val="0"/>
          <w:sz w:val="24"/>
        </w:rPr>
      </w:pPr>
      <w:r>
        <w:rPr>
          <w:rFonts w:eastAsia="微软雅黑"/>
          <w:color w:val="000000"/>
          <w:kern w:val="0"/>
          <w:sz w:val="24"/>
        </w:rPr>
        <w:t>　</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4E743">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0CB8A5">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b6QKcsBAACcAwAADgAAAGRycy9lMm9Eb2MueG1srVPNjtMwEL4j8Q6W&#10;79RppUV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0ljlsc+OXH98vP35df38iy&#10;Wt1k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W+kCnLAQAAnAMAAA4AAAAAAAAAAQAgAAAAHgEAAGRycy9lMm9E&#10;b2MueG1sUEsFBgAAAAAGAAYAWQEAAFsFAAAAAA==&#10;">
              <v:fill on="f" focussize="0,0"/>
              <v:stroke on="f"/>
              <v:imagedata o:title=""/>
              <o:lock v:ext="edit" aspectratio="f"/>
              <v:textbox inset="0mm,0mm,0mm,0mm" style="mso-fit-shape-to-text:t;">
                <w:txbxContent>
                  <w:p w14:paraId="4A0CB8A5">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5YzFhNDhkMzk3MzcxZDMxNGJjMGFjNjQyYTVmYTUifQ=="/>
  </w:docVars>
  <w:rsids>
    <w:rsidRoot w:val="008006DD"/>
    <w:rsid w:val="00003C55"/>
    <w:rsid w:val="00022B30"/>
    <w:rsid w:val="00042DD9"/>
    <w:rsid w:val="00090F0C"/>
    <w:rsid w:val="00091A2D"/>
    <w:rsid w:val="000B7449"/>
    <w:rsid w:val="000E45DB"/>
    <w:rsid w:val="000F4BF6"/>
    <w:rsid w:val="00150930"/>
    <w:rsid w:val="001608A1"/>
    <w:rsid w:val="001646E6"/>
    <w:rsid w:val="0018698E"/>
    <w:rsid w:val="00186A3F"/>
    <w:rsid w:val="00195202"/>
    <w:rsid w:val="001B4821"/>
    <w:rsid w:val="001B71E7"/>
    <w:rsid w:val="001C63F8"/>
    <w:rsid w:val="001D6844"/>
    <w:rsid w:val="00222F12"/>
    <w:rsid w:val="00230D4D"/>
    <w:rsid w:val="00232CA0"/>
    <w:rsid w:val="00233249"/>
    <w:rsid w:val="00270A4A"/>
    <w:rsid w:val="0028607C"/>
    <w:rsid w:val="00293C68"/>
    <w:rsid w:val="002C574C"/>
    <w:rsid w:val="002D7172"/>
    <w:rsid w:val="002F74F6"/>
    <w:rsid w:val="00307F77"/>
    <w:rsid w:val="00335C3B"/>
    <w:rsid w:val="003B7181"/>
    <w:rsid w:val="003C16A0"/>
    <w:rsid w:val="003C65F7"/>
    <w:rsid w:val="003D6B7B"/>
    <w:rsid w:val="003F62A6"/>
    <w:rsid w:val="00415686"/>
    <w:rsid w:val="00427CEB"/>
    <w:rsid w:val="0044013F"/>
    <w:rsid w:val="00443443"/>
    <w:rsid w:val="00455F8C"/>
    <w:rsid w:val="00465E6B"/>
    <w:rsid w:val="0048288D"/>
    <w:rsid w:val="004D6AAD"/>
    <w:rsid w:val="00522196"/>
    <w:rsid w:val="00534C8B"/>
    <w:rsid w:val="00545BB9"/>
    <w:rsid w:val="005639CC"/>
    <w:rsid w:val="005B6AD9"/>
    <w:rsid w:val="005E42D9"/>
    <w:rsid w:val="00620934"/>
    <w:rsid w:val="00630619"/>
    <w:rsid w:val="00645DA4"/>
    <w:rsid w:val="0068327A"/>
    <w:rsid w:val="006A4BD7"/>
    <w:rsid w:val="006A5050"/>
    <w:rsid w:val="006B2A3F"/>
    <w:rsid w:val="006C4E4A"/>
    <w:rsid w:val="006E2CBB"/>
    <w:rsid w:val="006E6429"/>
    <w:rsid w:val="006F02D1"/>
    <w:rsid w:val="00703C33"/>
    <w:rsid w:val="007067B9"/>
    <w:rsid w:val="00713A07"/>
    <w:rsid w:val="007561A8"/>
    <w:rsid w:val="007A12E1"/>
    <w:rsid w:val="007A5DD0"/>
    <w:rsid w:val="007B1CEC"/>
    <w:rsid w:val="007B7F90"/>
    <w:rsid w:val="007C03D0"/>
    <w:rsid w:val="007D3679"/>
    <w:rsid w:val="007D5B31"/>
    <w:rsid w:val="007F3839"/>
    <w:rsid w:val="008006DD"/>
    <w:rsid w:val="00821DE4"/>
    <w:rsid w:val="00831F46"/>
    <w:rsid w:val="00865A69"/>
    <w:rsid w:val="00865A6B"/>
    <w:rsid w:val="00882DAB"/>
    <w:rsid w:val="008972EB"/>
    <w:rsid w:val="008B39EA"/>
    <w:rsid w:val="008C08B4"/>
    <w:rsid w:val="008C161A"/>
    <w:rsid w:val="008F4B39"/>
    <w:rsid w:val="008F690F"/>
    <w:rsid w:val="00903A06"/>
    <w:rsid w:val="009759C5"/>
    <w:rsid w:val="00980572"/>
    <w:rsid w:val="009967C5"/>
    <w:rsid w:val="009B14C5"/>
    <w:rsid w:val="009B2AF0"/>
    <w:rsid w:val="009E798E"/>
    <w:rsid w:val="00A462E4"/>
    <w:rsid w:val="00A52ED9"/>
    <w:rsid w:val="00A54B2C"/>
    <w:rsid w:val="00A81C52"/>
    <w:rsid w:val="00A935C4"/>
    <w:rsid w:val="00A93889"/>
    <w:rsid w:val="00AA472E"/>
    <w:rsid w:val="00AC2D8E"/>
    <w:rsid w:val="00AD017F"/>
    <w:rsid w:val="00AE091D"/>
    <w:rsid w:val="00B02D94"/>
    <w:rsid w:val="00B14F8B"/>
    <w:rsid w:val="00B22E1F"/>
    <w:rsid w:val="00B34FF8"/>
    <w:rsid w:val="00B36E21"/>
    <w:rsid w:val="00B508E4"/>
    <w:rsid w:val="00B6054C"/>
    <w:rsid w:val="00B61A0C"/>
    <w:rsid w:val="00BA7833"/>
    <w:rsid w:val="00BD36CA"/>
    <w:rsid w:val="00BF5186"/>
    <w:rsid w:val="00BF6FC0"/>
    <w:rsid w:val="00C346E7"/>
    <w:rsid w:val="00C42CF8"/>
    <w:rsid w:val="00C909AE"/>
    <w:rsid w:val="00CA1DF4"/>
    <w:rsid w:val="00CC38EC"/>
    <w:rsid w:val="00CC3EC4"/>
    <w:rsid w:val="00CC69B5"/>
    <w:rsid w:val="00CD30D7"/>
    <w:rsid w:val="00CD3C33"/>
    <w:rsid w:val="00D05CDA"/>
    <w:rsid w:val="00D3110F"/>
    <w:rsid w:val="00D36F97"/>
    <w:rsid w:val="00D43059"/>
    <w:rsid w:val="00D51A8C"/>
    <w:rsid w:val="00D54C38"/>
    <w:rsid w:val="00D71369"/>
    <w:rsid w:val="00D92E42"/>
    <w:rsid w:val="00DB7AD4"/>
    <w:rsid w:val="00DC70C0"/>
    <w:rsid w:val="00DF25CF"/>
    <w:rsid w:val="00E003EC"/>
    <w:rsid w:val="00E123AB"/>
    <w:rsid w:val="00E36EED"/>
    <w:rsid w:val="00E43D7B"/>
    <w:rsid w:val="00E76047"/>
    <w:rsid w:val="00E95781"/>
    <w:rsid w:val="00EA5344"/>
    <w:rsid w:val="00EE148E"/>
    <w:rsid w:val="00EE2287"/>
    <w:rsid w:val="00EE6486"/>
    <w:rsid w:val="00F1032E"/>
    <w:rsid w:val="00F174F3"/>
    <w:rsid w:val="00F17934"/>
    <w:rsid w:val="00F243A2"/>
    <w:rsid w:val="00F31716"/>
    <w:rsid w:val="00F85C09"/>
    <w:rsid w:val="00FA10F8"/>
    <w:rsid w:val="00FB07E5"/>
    <w:rsid w:val="00FE2084"/>
    <w:rsid w:val="00FE45F4"/>
    <w:rsid w:val="00FF5807"/>
    <w:rsid w:val="02D815B9"/>
    <w:rsid w:val="06083601"/>
    <w:rsid w:val="08C149B0"/>
    <w:rsid w:val="08E8519E"/>
    <w:rsid w:val="0C51741C"/>
    <w:rsid w:val="0E711482"/>
    <w:rsid w:val="0F6B5D92"/>
    <w:rsid w:val="16287169"/>
    <w:rsid w:val="1EC0255B"/>
    <w:rsid w:val="215B4A20"/>
    <w:rsid w:val="24E7328B"/>
    <w:rsid w:val="26EA0386"/>
    <w:rsid w:val="2C671BDB"/>
    <w:rsid w:val="3231184F"/>
    <w:rsid w:val="351375B8"/>
    <w:rsid w:val="37FE5704"/>
    <w:rsid w:val="41CD45FD"/>
    <w:rsid w:val="47DD4BA6"/>
    <w:rsid w:val="48895562"/>
    <w:rsid w:val="4BBF76CF"/>
    <w:rsid w:val="4BD04AB8"/>
    <w:rsid w:val="4D502C2E"/>
    <w:rsid w:val="643C5840"/>
    <w:rsid w:val="64761F81"/>
    <w:rsid w:val="68BF1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
    <w:qFormat/>
    <w:uiPriority w:val="9"/>
    <w:pPr>
      <w:keepNext/>
      <w:keepLines/>
      <w:spacing w:before="340" w:after="330" w:line="578" w:lineRule="auto"/>
      <w:outlineLvl w:val="0"/>
    </w:pPr>
    <w:rPr>
      <w:rFonts w:ascii="Calibri" w:hAnsi="Calibri"/>
      <w:b/>
      <w:bCs/>
      <w:kern w:val="44"/>
      <w:sz w:val="44"/>
      <w:szCs w:val="44"/>
    </w:rPr>
  </w:style>
  <w:style w:type="paragraph" w:styleId="4">
    <w:name w:val="heading 2"/>
    <w:basedOn w:val="1"/>
    <w:next w:val="1"/>
    <w:link w:val="16"/>
    <w:unhideWhenUsed/>
    <w:qFormat/>
    <w:uiPriority w:val="9"/>
    <w:pPr>
      <w:keepNext/>
      <w:keepLines/>
      <w:spacing w:before="260" w:after="260" w:line="416" w:lineRule="auto"/>
      <w:outlineLvl w:val="1"/>
    </w:pPr>
    <w:rPr>
      <w:rFonts w:ascii="Calibri Light" w:hAnsi="Calibri Light"/>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unhideWhenUsed/>
    <w:qFormat/>
    <w:uiPriority w:val="99"/>
    <w:pPr>
      <w:spacing w:after="120" w:line="480" w:lineRule="auto"/>
      <w:ind w:left="420" w:leftChars="200"/>
    </w:pPr>
  </w:style>
  <w:style w:type="paragraph" w:styleId="5">
    <w:name w:val="Document Map"/>
    <w:basedOn w:val="1"/>
    <w:link w:val="19"/>
    <w:semiHidden/>
    <w:unhideWhenUsed/>
    <w:qFormat/>
    <w:uiPriority w:val="99"/>
    <w:rPr>
      <w:rFonts w:ascii="宋体"/>
      <w:sz w:val="18"/>
      <w:szCs w:val="18"/>
    </w:rPr>
  </w:style>
  <w:style w:type="paragraph" w:styleId="6">
    <w:name w:val="Body Text"/>
    <w:basedOn w:val="1"/>
    <w:qFormat/>
    <w:uiPriority w:val="99"/>
    <w:pPr>
      <w:adjustRightInd w:val="0"/>
      <w:snapToGrid w:val="0"/>
      <w:spacing w:after="120" w:line="360" w:lineRule="auto"/>
      <w:ind w:firstLine="200" w:firstLineChars="200"/>
    </w:pPr>
    <w:rPr>
      <w:sz w:val="28"/>
      <w:szCs w:val="24"/>
    </w:rPr>
  </w:style>
  <w:style w:type="paragraph" w:styleId="7">
    <w:name w:val="Balloon Text"/>
    <w:basedOn w:val="1"/>
    <w:link w:val="20"/>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character" w:styleId="12">
    <w:name w:val="Strong"/>
    <w:basedOn w:val="11"/>
    <w:qFormat/>
    <w:uiPriority w:val="22"/>
    <w:rPr>
      <w:b/>
      <w:bCs/>
    </w:rPr>
  </w:style>
  <w:style w:type="character" w:styleId="13">
    <w:name w:val="Emphasis"/>
    <w:qFormat/>
    <w:uiPriority w:val="20"/>
    <w:rPr>
      <w:i/>
      <w:iCs/>
    </w:rPr>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customStyle="1" w:styleId="15">
    <w:name w:val="标题 1 Char"/>
    <w:basedOn w:val="11"/>
    <w:link w:val="3"/>
    <w:qFormat/>
    <w:uiPriority w:val="9"/>
    <w:rPr>
      <w:b/>
      <w:bCs/>
      <w:kern w:val="44"/>
      <w:sz w:val="44"/>
      <w:szCs w:val="44"/>
    </w:rPr>
  </w:style>
  <w:style w:type="character" w:customStyle="1" w:styleId="16">
    <w:name w:val="标题 2 Char"/>
    <w:basedOn w:val="11"/>
    <w:link w:val="4"/>
    <w:qFormat/>
    <w:uiPriority w:val="9"/>
    <w:rPr>
      <w:rFonts w:ascii="Calibri Light" w:hAnsi="Calibri Light"/>
      <w:b/>
      <w:bCs/>
      <w:kern w:val="2"/>
      <w:sz w:val="32"/>
      <w:szCs w:val="32"/>
    </w:rPr>
  </w:style>
  <w:style w:type="character" w:customStyle="1" w:styleId="17">
    <w:name w:val="页眉 Char"/>
    <w:basedOn w:val="11"/>
    <w:link w:val="9"/>
    <w:qFormat/>
    <w:uiPriority w:val="99"/>
    <w:rPr>
      <w:sz w:val="18"/>
      <w:szCs w:val="18"/>
    </w:rPr>
  </w:style>
  <w:style w:type="character" w:customStyle="1" w:styleId="18">
    <w:name w:val="页脚 Char"/>
    <w:basedOn w:val="11"/>
    <w:link w:val="8"/>
    <w:qFormat/>
    <w:uiPriority w:val="99"/>
    <w:rPr>
      <w:sz w:val="18"/>
      <w:szCs w:val="18"/>
    </w:rPr>
  </w:style>
  <w:style w:type="character" w:customStyle="1" w:styleId="19">
    <w:name w:val="文档结构图 Char"/>
    <w:basedOn w:val="11"/>
    <w:link w:val="5"/>
    <w:semiHidden/>
    <w:qFormat/>
    <w:uiPriority w:val="99"/>
    <w:rPr>
      <w:rFonts w:ascii="宋体" w:eastAsia="宋体"/>
      <w:sz w:val="18"/>
      <w:szCs w:val="18"/>
    </w:rPr>
  </w:style>
  <w:style w:type="character" w:customStyle="1" w:styleId="20">
    <w:name w:val="批注框文本 Char"/>
    <w:basedOn w:val="11"/>
    <w:link w:val="7"/>
    <w:semiHidden/>
    <w:qFormat/>
    <w:uiPriority w:val="99"/>
    <w:rPr>
      <w:sz w:val="18"/>
      <w:szCs w:val="18"/>
    </w:rPr>
  </w:style>
  <w:style w:type="paragraph" w:styleId="21">
    <w:name w:val="List Paragraph"/>
    <w:basedOn w:val="1"/>
    <w:qFormat/>
    <w:uiPriority w:val="34"/>
    <w:pPr>
      <w:ind w:firstLine="420" w:firstLineChars="200"/>
    </w:pPr>
    <w:rPr>
      <w:rFonts w:ascii="Calibri" w:hAnsi="Calibri"/>
      <w:szCs w:val="22"/>
    </w:rPr>
  </w:style>
  <w:style w:type="character" w:customStyle="1" w:styleId="22">
    <w:name w:val="正文3 Char"/>
    <w:link w:val="23"/>
    <w:qFormat/>
    <w:uiPriority w:val="0"/>
    <w:rPr>
      <w:rFonts w:ascii="宋体" w:hAnsi="宋体" w:cs="宋体"/>
      <w:sz w:val="24"/>
      <w:szCs w:val="24"/>
    </w:rPr>
  </w:style>
  <w:style w:type="paragraph" w:customStyle="1" w:styleId="23">
    <w:name w:val="正文3"/>
    <w:basedOn w:val="1"/>
    <w:next w:val="1"/>
    <w:link w:val="22"/>
    <w:qFormat/>
    <w:uiPriority w:val="0"/>
    <w:pPr>
      <w:spacing w:line="529" w:lineRule="exact"/>
      <w:ind w:firstLine="200" w:firstLineChars="200"/>
    </w:pPr>
    <w:rPr>
      <w:rFonts w:ascii="宋体" w:hAnsi="宋体" w:cs="宋体" w:eastAsiaTheme="minorEastAsia"/>
      <w:sz w:val="24"/>
    </w:rPr>
  </w:style>
  <w:style w:type="paragraph" w:customStyle="1" w:styleId="24">
    <w:name w:val="样式1"/>
    <w:basedOn w:val="1"/>
    <w:link w:val="26"/>
    <w:qFormat/>
    <w:uiPriority w:val="0"/>
    <w:pPr>
      <w:spacing w:line="360" w:lineRule="auto"/>
    </w:pPr>
    <w:rPr>
      <w:rFonts w:hAnsiTheme="minorEastAsia"/>
      <w:sz w:val="24"/>
    </w:rPr>
  </w:style>
  <w:style w:type="character" w:customStyle="1" w:styleId="25">
    <w:name w:val="15"/>
    <w:qFormat/>
    <w:uiPriority w:val="0"/>
    <w:rPr>
      <w:rFonts w:hint="default" w:ascii="Times New Roman" w:hAnsi="Times New Roman" w:cs="Times New Roman"/>
      <w:sz w:val="28"/>
      <w:szCs w:val="28"/>
    </w:rPr>
  </w:style>
  <w:style w:type="character" w:customStyle="1" w:styleId="26">
    <w:name w:val="样式1 Char"/>
    <w:basedOn w:val="11"/>
    <w:link w:val="24"/>
    <w:qFormat/>
    <w:uiPriority w:val="0"/>
    <w:rPr>
      <w:rFonts w:ascii="Times New Roman" w:eastAsia="宋体" w:cs="Times New Roman" w:hAnsiTheme="minorEastAsia"/>
      <w:sz w:val="24"/>
      <w:szCs w:val="24"/>
    </w:rPr>
  </w:style>
  <w:style w:type="paragraph" w:customStyle="1" w:styleId="27">
    <w:name w:val="普通(网站)1"/>
    <w:basedOn w:val="1"/>
    <w:qFormat/>
    <w:uiPriority w:val="0"/>
    <w:pPr>
      <w:widowControl/>
      <w:spacing w:before="100" w:beforeAutospacing="1" w:after="100" w:afterAutospacing="1"/>
      <w:jc w:val="left"/>
    </w:pPr>
    <w:rPr>
      <w:rFonts w:hint="eastAsia" w:ascii="宋体" w:hAnsi="宋体"/>
      <w:sz w:val="24"/>
      <w:szCs w:val="20"/>
    </w:rPr>
  </w:style>
  <w:style w:type="character" w:customStyle="1" w:styleId="28">
    <w:name w:val="正文 Char"/>
    <w:qFormat/>
    <w:uiPriority w:val="0"/>
    <w:rPr>
      <w:rFonts w:ascii="宋体" w:hAnsi="宋体" w:eastAsia="宋体" w:cs="宋体"/>
      <w:sz w:val="24"/>
      <w:szCs w:val="24"/>
    </w:rPr>
  </w:style>
  <w:style w:type="paragraph" w:customStyle="1" w:styleId="29">
    <w:name w:val="正文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30">
    <w:name w:val="09.12.10"/>
    <w:basedOn w:val="1"/>
    <w:qFormat/>
    <w:uiPriority w:val="0"/>
    <w:pPr>
      <w:adjustRightInd w:val="0"/>
      <w:snapToGrid w:val="0"/>
      <w:spacing w:line="336" w:lineRule="auto"/>
      <w:ind w:firstLine="200" w:firstLineChars="200"/>
    </w:pPr>
    <w:rPr>
      <w:rFonts w:ascii="宋体"/>
      <w:bCs/>
      <w:snapToGrid w:val="0"/>
      <w:kern w:val="0"/>
      <w:sz w:val="28"/>
      <w:szCs w:val="20"/>
    </w:rPr>
  </w:style>
  <w:style w:type="character" w:customStyle="1" w:styleId="31">
    <w:name w:val="NormalCharacter"/>
    <w:qFormat/>
    <w:uiPriority w:val="0"/>
  </w:style>
  <w:style w:type="paragraph" w:customStyle="1" w:styleId="32">
    <w:name w:val="_Style 4"/>
    <w:next w:val="1"/>
    <w:qFormat/>
    <w:uiPriority w:val="1"/>
    <w:pPr>
      <w:widowControl w:val="0"/>
      <w:jc w:val="both"/>
    </w:pPr>
    <w:rPr>
      <w:rFonts w:ascii="Times New Roman" w:hAnsi="Times New Roman" w:eastAsia="仿宋_GB2312"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11</Pages>
  <Words>50</Words>
  <Characters>54</Characters>
  <Lines>27</Lines>
  <Paragraphs>7</Paragraphs>
  <TotalTime>3</TotalTime>
  <ScaleCrop>false</ScaleCrop>
  <LinksUpToDate>false</LinksUpToDate>
  <CharactersWithSpaces>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2018-10-25T00:35:00Z</dcterms:created>
  <dc:creator>冷</dc:creator>
  <cp:lastModifiedBy>卤肉饭饭饭</cp:lastModifiedBy>
  <cp:lastPrinted>2019-03-15T07:46:00Z</cp:lastPrinted>
  <dcterms:modified xsi:type="dcterms:W3CDTF">2026-10-23T07:55:31Z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495A845335E94461B23E6FA896CFCC5B_13</vt:lpwstr>
  </property>
  <property fmtid="{D5CDD505-2E9C-101B-9397-08002B2CF9AE}" pid="4" name="KSOTemplateDocerSaveRecord">
    <vt:lpwstr>eyJoZGlkIjoiN2FmZDRkMDQ3YzlmNDc4N2M0MjljNmEzNDU0NGNhM2YiLCJ1c2VySWQiOiIxOTM2MzgwMzUifQ==</vt:lpwstr>
  </property>
</Properties>
</file>