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4"/>
        </w:rPr>
      </w:pPr>
      <w:r>
        <w:rPr>
          <w:rFonts w:ascii="宋体" w:hAnsi="宋体" w:eastAsia="宋体" w:cs="宋体"/>
          <w:b/>
          <w:bCs/>
          <w:sz w:val="24"/>
        </w:rPr>
        <w:t xml:space="preserve">附件 </w:t>
      </w:r>
    </w:p>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44"/>
          <w:szCs w:val="4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朝阳市自然资源局双塔分局2026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朝阳市自然资源局双塔分局</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朝阳市自然资源局双塔分局2026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朝阳市自然资源局双塔分局</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w:t>
      </w:r>
      <w:r>
        <w:rPr>
          <w:rFonts w:hint="eastAsia" w:ascii="黑体" w:hAnsi="黑体" w:eastAsia="黑体" w:cs="黑体"/>
          <w:b/>
          <w:bCs/>
          <w:sz w:val="30"/>
          <w:szCs w:val="30"/>
          <w:lang w:val="en-US" w:eastAsia="zh-CN"/>
        </w:rPr>
        <w:t>双塔分局</w:t>
      </w:r>
      <w:r>
        <w:rPr>
          <w:rFonts w:hint="eastAsia" w:ascii="黑体" w:hAnsi="黑体" w:eastAsia="黑体" w:cs="黑体"/>
          <w:b/>
          <w:bCs/>
          <w:sz w:val="30"/>
          <w:szCs w:val="30"/>
        </w:rPr>
        <w:t xml:space="preserve">概况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一、部门职责 </w:t>
      </w:r>
    </w:p>
    <w:p>
      <w:pPr>
        <w:spacing w:line="360" w:lineRule="auto"/>
        <w:ind w:firstLine="560" w:firstLineChars="200"/>
        <w:rPr>
          <w:rFonts w:ascii="仿宋" w:hAnsi="仿宋" w:eastAsia="仿宋" w:cs="仿宋"/>
          <w:spacing w:val="11"/>
          <w:sz w:val="31"/>
          <w:szCs w:val="31"/>
          <w:lang w:eastAsia="zh-CN"/>
        </w:rPr>
      </w:pPr>
      <w:r>
        <w:rPr>
          <w:rFonts w:hint="eastAsia" w:ascii="仿宋" w:hAnsi="仿宋" w:eastAsia="仿宋"/>
          <w:sz w:val="28"/>
          <w:szCs w:val="28"/>
          <w:lang w:eastAsia="zh-CN"/>
        </w:rPr>
        <w:t>（</w:t>
      </w:r>
      <w:r>
        <w:rPr>
          <w:rFonts w:hint="eastAsia" w:ascii="仿宋" w:hAnsi="仿宋" w:eastAsia="仿宋" w:cs="仿宋"/>
          <w:spacing w:val="11"/>
          <w:sz w:val="31"/>
          <w:szCs w:val="31"/>
          <w:lang w:eastAsia="zh-CN"/>
        </w:rPr>
        <w:t>一）履行全民所有土地、矿产、森林、草原、湿地、水等自然资源资产所有者职责和所有国土空间用途管制职责。组织实施国家自然资源和国土空间规划及测绘等法律、法规，贯彻实施相关管理政策。</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二）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指导各县（市）区自然资源调查监测评价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三）负责自然资源统一确权登记工作。贯彻执行各类自然资源和不动产统一确权登记、权籍调查、不动产测绘、争议调处、成果应用的制度、标准、规范。推进全市自然资源和不动产登记信息管理基础平台建设。负责自然资源和不动产登记资料收集、整理、共享、汇交管理等。指导各县（市）区自然资源和不动产确权登记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四）负责自然资源资产有偿使用工作。贯彻执行国家全民所有自然资源资产统计制度，负责全市全民所有自然资源资产核算。编制全民所有自然资源资产负债表，执行考核标准。贯彻落实全民所有自然资源资产划拨、出让、租赁、作价出资和土地储备政策，合理配置全民所有自然资源资产。负责自然资源资产价值评估管理，依法收缴相关资产收益。</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五）负责自然资源的合理开发利用。贯彻执行自然资源发展规划和战略，组织实施自然资源开发利用标准，建立政府公示自然资源价格体系，组织开展自然资源分等定级价格评估和节约集约利用工作。负责自然资源市场监管。组织研究自然资源管理涉及宏观调控、地区协调和城乡统筹的政策措施。</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六）负责建立空间规划体系并监督实施。组织编制主体功能区规划职责。推进落实主体功能区战略，组织编制并监督实施国土空间规划和相关专项规划。开展国土空间开发适宜性评价，建立国土空间规划实施监测、评估和预警体系。组织落实划定生态保护红线、永久基本农田、城镇开发边界等控制线相关工作，构建节约资源和保护环境的生产、生活、生态空间布局。贯彻落实国土空间用途管制制度，研究拟订城乡规划工作要求并监督实施。组织拟订并实施土地等自然资源年度利用计划。承担需报国务院、省政府、市政府批准的土地转用、征收征用的相关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七）负责统筹国土空间生态修复。牵头组织编制国土空间生态修复规划并实施有关生态修复重大工程。负责国土空间综合整治、土地整理复垦、矿山地质环境恢复治理等工作。牵头实施生态保护补偿制度，制定合理利用社会资金进行生态修复的政策措施，提出重大备选项目。</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八）负责组织实施最严格的耕地保护制度。组织实施耕地保护政策，落实耕地数量、质量、生态保护要求。组织实施耕地保护责任目标考核和永久基本农田特殊保护。落实耕地占补平衡制度，监督占用耕地补偿制度执行情况。</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九）负责管理地质勘查行业和地质工作。组织实施全市地质调查评价、矿产资源勘查，编制地质勘查规划，管理市级地质勘查项目，组织实施市级重大地质勘查项目。负责地质灾害预防和治理。负责古生物化石的监督管理。</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负责落实综合防灾减灾规划相关要求，组织编制地质灾害防治规划并指导实施。组织指导协调和监督地质灾害调查评价及隐患的普查、详查、排查，指导开展群测群防、专业监测和预报预警工作，指导开展地质灾害工程治理工作，承担地质灾害应急救援的技术支撑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（十一）负责矿产资源管理工作。负责矿产地储备、压覆矿产资源管理。负责矿业权管理。会同有关部门承担保护性开采的特定矿种、优势矿产的调控及相关管理工作。监督指导矿产资源合理利用和保护。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二）负责组织编制城乡发展战略规划、市域城镇体系规划、城市总体规划；负责组织编制分区规划、详细规划、村镇规划、城市设计，制定全市国土规划和区域规划；负责县（市）区城市总体规划及县（市）区域城镇规划的初审报批工作。参与建设项目可行性研究和重大建设工程项目规划选址工作；负责城乡规划区内各类建设项目的选址和布局工作。负责全市城乡规划设计行业管理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三）开展城乡规划用途管制并监督实施，负责建设项目选址、规划建设条件的确定和建设工作规划方案审查工作。负责城乡规划区内建设用地、建设工程的规划管理，组织审查规划区内进行的建筑物、构筑物、道路、管线和其他工程建设的设计方案。负责城乡规划区内建设用地及各项建设工程的批后管理和监督检查工作。负责建设工程项目竣工规划核实，向建设单位出具规划核实证明。</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四）负责测绘地理信息管理工作。负责基础测绘和测绘行业管理。负责测绘资质资格与信用管理，监督管理地理信息安全和市场秩序。负责地理信息公共服务和地图管理。组织实施地方测量标志的设立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（十五）推动自然资源领域科技发展。制定并实施自然资源领域科技创新发展和人才培养战略、规划、计划。组织实施重大科技工程及创新能力建设，推进自然资源信息化和信息资料的公共服务。</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（十六）开展自然资源国际合作。贯彻落实国家、省国际合作勘查、开采矿产资源政策，依据上级部门授权监督国际合作勘查开采行为。</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（十七）统一领导和管理朝阳市林业和草原局。</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（十八）完成市委、市政府交办的其他任务。</w:t>
      </w:r>
    </w:p>
    <w:p>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朝阳市自然资源局</w:t>
      </w:r>
      <w:r>
        <w:rPr>
          <w:rFonts w:hint="eastAsia" w:ascii="仿宋_GB2312" w:hAnsi="仿宋_GB2312" w:eastAsia="仿宋_GB2312" w:cs="仿宋_GB2312"/>
          <w:b/>
          <w:bCs/>
          <w:sz w:val="28"/>
          <w:szCs w:val="28"/>
          <w:lang w:val="en-US" w:eastAsia="zh-CN"/>
        </w:rPr>
        <w:t>双塔分局2026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shd w:val="clear" w:color="auto" w:fill="FFFFFF"/>
        <w:spacing w:line="480" w:lineRule="atLeast"/>
        <w:rPr>
          <w:rFonts w:ascii="仿宋" w:hAnsi="仿宋" w:eastAsia="仿宋" w:cs="仿宋"/>
          <w:spacing w:val="-3"/>
          <w:sz w:val="31"/>
          <w:szCs w:val="31"/>
          <w:lang w:eastAsia="zh-CN"/>
        </w:rPr>
      </w:pPr>
      <w:r>
        <w:rPr>
          <w:rFonts w:hint="eastAsia" w:ascii="仿宋" w:hAnsi="仿宋" w:eastAsia="仿宋" w:cs="仿宋"/>
          <w:spacing w:val="-3"/>
          <w:sz w:val="31"/>
          <w:szCs w:val="31"/>
          <w:lang w:val="en-US" w:eastAsia="zh-CN"/>
        </w:rPr>
        <w:t xml:space="preserve">    1.</w:t>
      </w:r>
      <w:r>
        <w:rPr>
          <w:rFonts w:hint="eastAsia" w:ascii="仿宋" w:hAnsi="仿宋" w:eastAsia="仿宋" w:cs="仿宋"/>
          <w:spacing w:val="-3"/>
          <w:sz w:val="31"/>
          <w:szCs w:val="31"/>
          <w:lang w:eastAsia="zh-CN"/>
        </w:rPr>
        <w:t xml:space="preserve"> 朝阳市自然资源局双塔分局</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w:t>
      </w:r>
      <w:r>
        <w:rPr>
          <w:rFonts w:hint="eastAsia" w:ascii="黑体" w:hAnsi="黑体" w:eastAsia="黑体" w:cs="黑体"/>
          <w:b/>
          <w:bCs/>
          <w:sz w:val="30"/>
          <w:szCs w:val="30"/>
          <w:lang w:val="en-US" w:eastAsia="zh-CN"/>
        </w:rPr>
        <w:t>双塔分局2026</w:t>
      </w:r>
      <w:r>
        <w:rPr>
          <w:rFonts w:hint="eastAsia" w:ascii="黑体" w:hAnsi="黑体" w:eastAsia="黑体" w:cs="黑体"/>
          <w:b/>
          <w:bCs/>
          <w:sz w:val="30"/>
          <w:szCs w:val="30"/>
        </w:rPr>
        <w:t xml:space="preserve">年部门预算情况说明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89.47</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89.47</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89.47</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89.47</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3.5</w:t>
      </w:r>
      <w:r>
        <w:rPr>
          <w:rFonts w:hint="eastAsia" w:ascii="黑体" w:hAnsi="黑体" w:eastAsia="黑体" w:cs="黑体"/>
          <w:sz w:val="28"/>
          <w:szCs w:val="28"/>
        </w:rPr>
        <w:t>万元，增减变化的主要原因为</w:t>
      </w:r>
      <w:r>
        <w:rPr>
          <w:rFonts w:hint="eastAsia" w:ascii="黑体" w:hAnsi="黑体" w:eastAsia="黑体" w:cs="黑体"/>
          <w:sz w:val="28"/>
          <w:szCs w:val="28"/>
          <w:lang w:val="en-US" w:eastAsia="zh-CN"/>
        </w:rPr>
        <w:t>人员变动</w:t>
      </w:r>
      <w:r>
        <w:rPr>
          <w:rFonts w:hint="eastAsia" w:ascii="黑体" w:hAnsi="黑体" w:eastAsia="黑体" w:cs="黑体"/>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双塔分局</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双塔分局</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12.71</w:t>
      </w:r>
      <w:r>
        <w:rPr>
          <w:rFonts w:hint="eastAsia" w:ascii="仿宋_GB2312" w:hAnsi="仿宋_GB2312" w:eastAsia="仿宋_GB2312" w:cs="仿宋_GB2312"/>
          <w:sz w:val="28"/>
          <w:szCs w:val="28"/>
        </w:rPr>
        <w:t>万元，主要包括</w:t>
      </w:r>
      <w:r>
        <w:rPr>
          <w:rFonts w:hint="eastAsia" w:ascii="仿宋_GB2312" w:hAnsi="仿宋_GB2312" w:eastAsia="仿宋_GB2312" w:cs="仿宋_GB2312"/>
          <w:sz w:val="28"/>
          <w:szCs w:val="28"/>
          <w:lang w:eastAsia="zh-CN"/>
        </w:rPr>
        <w:t>办公费</w:t>
      </w:r>
      <w:r>
        <w:rPr>
          <w:rFonts w:hint="eastAsia" w:ascii="仿宋_GB2312" w:hAnsi="仿宋_GB2312" w:eastAsia="仿宋_GB2312" w:cs="仿宋_GB2312"/>
          <w:sz w:val="28"/>
          <w:szCs w:val="28"/>
          <w:lang w:val="en-US" w:eastAsia="zh-CN"/>
        </w:rPr>
        <w:t>1.23万元；印刷费0.5万元;水费0.31万元;电费1.5万元；取暖费6.18万元；公务用车运行维护费2.46万元；其他商品和服务支出0.53万元</w:t>
      </w:r>
      <w:r>
        <w:rPr>
          <w:rFonts w:hint="eastAsia" w:ascii="仿宋_GB2312" w:hAnsi="仿宋_GB2312" w:eastAsia="仿宋_GB2312" w:cs="仿宋_GB2312"/>
          <w:sz w:val="28"/>
          <w:szCs w:val="28"/>
        </w:rPr>
        <w:t xml:space="preserve">。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双塔分局</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双塔分局</w:t>
      </w:r>
      <w:r>
        <w:rPr>
          <w:rFonts w:hint="eastAsia" w:ascii="仿宋_GB2312" w:hAnsi="仿宋_GB2312" w:eastAsia="仿宋_GB2312" w:cs="仿宋_GB2312"/>
          <w:sz w:val="28"/>
          <w:szCs w:val="28"/>
        </w:rPr>
        <w:t>财政拨款预算安排的“三公”经费预算为</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pPr>
        <w:numPr>
          <w:ilvl w:val="0"/>
          <w:numId w:val="3"/>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公务用车运行维护费无变化</w:t>
      </w:r>
      <w:r>
        <w:rPr>
          <w:rFonts w:hint="eastAsia" w:ascii="仿宋_GB2312" w:hAnsi="仿宋_GB2312" w:eastAsia="仿宋_GB2312" w:cs="仿宋_GB2312"/>
          <w:sz w:val="28"/>
          <w:szCs w:val="28"/>
        </w:rPr>
        <w:t>。</w:t>
      </w:r>
    </w:p>
    <w:p>
      <w:p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bl>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双塔分局2026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jc w:val="center"/>
        <w:rPr>
          <w:rFonts w:ascii="黑体" w:hAnsi="黑体" w:eastAsia="黑体" w:cs="黑体"/>
          <w:b/>
          <w:bCs/>
          <w:sz w:val="30"/>
          <w:szCs w:val="30"/>
        </w:rPr>
      </w:pP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2026年朝阳市自然资源局</w:t>
      </w:r>
      <w:bookmarkStart w:id="0" w:name="_GoBack"/>
      <w:bookmarkEnd w:id="0"/>
      <w:r>
        <w:rPr>
          <w:rFonts w:hint="eastAsia" w:ascii="黑体" w:hAnsi="黑体" w:eastAsia="黑体" w:cs="黑体"/>
          <w:b/>
          <w:bCs/>
          <w:sz w:val="30"/>
          <w:szCs w:val="30"/>
          <w:lang w:val="en-US" w:eastAsia="zh-CN"/>
        </w:rPr>
        <w:t>双塔分局</w:t>
      </w:r>
      <w:r>
        <w:rPr>
          <w:rFonts w:hint="eastAsia" w:ascii="黑体" w:hAnsi="黑体" w:eastAsia="黑体" w:cs="黑体"/>
          <w:b/>
          <w:bCs/>
          <w:sz w:val="30"/>
          <w:szCs w:val="30"/>
        </w:rPr>
        <w:t>部门预算批复表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55DBD"/>
    <w:multiLevelType w:val="singleLevel"/>
    <w:tmpl w:val="68B55DBD"/>
    <w:lvl w:ilvl="0" w:tentative="0">
      <w:start w:val="2"/>
      <w:numFmt w:val="chineseCounting"/>
      <w:suff w:val="nothing"/>
      <w:lvlText w:val="%1、"/>
      <w:lvlJc w:val="left"/>
    </w:lvl>
  </w:abstractNum>
  <w:abstractNum w:abstractNumId="1">
    <w:nsid w:val="68B56242"/>
    <w:multiLevelType w:val="singleLevel"/>
    <w:tmpl w:val="68B56242"/>
    <w:lvl w:ilvl="0" w:tentative="0">
      <w:start w:val="5"/>
      <w:numFmt w:val="chineseCounting"/>
      <w:suff w:val="nothing"/>
      <w:lvlText w:val="%1、"/>
      <w:lvlJc w:val="left"/>
    </w:lvl>
  </w:abstractNum>
  <w:abstractNum w:abstractNumId="2">
    <w:nsid w:val="68B56366"/>
    <w:multiLevelType w:val="singleLevel"/>
    <w:tmpl w:val="68B56366"/>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2A624DE"/>
    <w:rsid w:val="05E104DD"/>
    <w:rsid w:val="06AA335A"/>
    <w:rsid w:val="07DA6EA3"/>
    <w:rsid w:val="109D572B"/>
    <w:rsid w:val="1D4A42DD"/>
    <w:rsid w:val="3584280A"/>
    <w:rsid w:val="37880822"/>
    <w:rsid w:val="39821032"/>
    <w:rsid w:val="3B5755D4"/>
    <w:rsid w:val="3C984F76"/>
    <w:rsid w:val="3D2B5F98"/>
    <w:rsid w:val="4A6B79AD"/>
    <w:rsid w:val="52813C0F"/>
    <w:rsid w:val="5731263D"/>
    <w:rsid w:val="5B243F54"/>
    <w:rsid w:val="5B596E44"/>
    <w:rsid w:val="66747E28"/>
    <w:rsid w:val="70B74A02"/>
    <w:rsid w:val="797C1F0E"/>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498</Words>
  <Characters>2845</Characters>
  <Lines>23</Lines>
  <Paragraphs>6</Paragraphs>
  <TotalTime>46</TotalTime>
  <ScaleCrop>false</ScaleCrop>
  <LinksUpToDate>false</LinksUpToDate>
  <CharactersWithSpaces>3337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2026-01-30T01:26:05Z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